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480" w:after="160"/>
        <w:jc w:val="center"/>
      </w:pPr>
      <w:r>
        <w:rPr>
          <w:rFonts w:ascii="Cambria" w:hAnsi="Cambria" w:eastAsia="Cambria"/>
          <w:b/>
          <w:i w:val="0"/>
          <w:color w:val="1F4E79"/>
          <w:sz w:val="40"/>
        </w:rPr>
        <w:t>Laboratory Management Review Agenda &amp; Minutes</w:t>
      </w:r>
    </w:p>
    <w:p>
      <w:pPr>
        <w:spacing w:after="360"/>
        <w:jc w:val="center"/>
      </w:pPr>
      <w:r>
        <w:rPr>
          <w:rFonts w:ascii="Cambria" w:hAnsi="Cambria" w:eastAsia="Cambria"/>
          <w:b/>
          <w:i w:val="0"/>
          <w:color w:val="000000"/>
          <w:sz w:val="22"/>
        </w:rPr>
        <w:t>ISO 15189:2022 | Form / Record</w:t>
      </w:r>
    </w:p>
    <w:tbl>
      <w:tblPr>
        <w:tblStyle w:val="TableGrid"/>
        <w:tblW w:type="auto" w:w="0"/>
        <w:jc w:val="center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587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Field</w:t>
            </w:r>
          </w:p>
        </w:tc>
        <w:tc>
          <w:tcPr>
            <w:tcW w:type="dxa" w:w="3118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Value</w:t>
            </w:r>
          </w:p>
        </w:tc>
        <w:tc>
          <w:tcPr>
            <w:tcW w:type="dxa" w:w="1587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Field</w:t>
            </w:r>
          </w:p>
        </w:tc>
        <w:tc>
          <w:tcPr>
            <w:tcW w:type="dxa" w:w="3118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Value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Document Code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LQMS-FRM-001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Version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Effective Date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2026-09-19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Classification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INTERNAL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Document Owner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[QUALITY MANAGER]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Approver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[LABORATORY DIRECTOR]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Review Cycle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[ANNUAL / UPON CHANGE]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Next Review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[NEXT REVIEW DATE]</w:t>
            </w:r>
          </w:p>
        </w:tc>
      </w:tr>
    </w:tbl>
    <w:p>
      <w:pPr>
        <w:spacing w:before="0" w:after="0" w:line="252" w:lineRule="auto"/>
      </w:pPr>
    </w:p>
    <w:tbl>
      <w:tblPr>
        <w:tblW w:type="auto" w:w="0"/>
        <w:jc w:val="center"/>
        <w:tblLook w:val="04A0"/>
      </w:tblPr>
      <w:tblGrid>
        <w:gridCol w:w="9355"/>
      </w:tblGrid>
      <w:tr>
        <w:tc>
          <w:tcPr>
            <w:tcW w:type="dxa" w:w="9355"/>
            <w:shd w:fill="FFF2CC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/>
                <w:color w:val="C00000"/>
                <w:sz w:val="19"/>
              </w:rPr>
              <w:t>[Note] Replace organization-specific placeholders before controlled release.</w:t>
            </w:r>
          </w:p>
        </w:tc>
      </w:tr>
    </w:tbl>
    <w:p>
      <w:pPr>
        <w:jc w:val="center"/>
      </w:pPr>
      <w:r>
        <w:rPr>
          <w:rFonts w:ascii="Cambria" w:hAnsi="Cambria" w:eastAsia="Cambria"/>
          <w:b/>
          <w:i w:val="0"/>
          <w:color w:val="666666"/>
          <w:sz w:val="17"/>
        </w:rPr>
        <w:t>ISO TOOLKITS DOCUMENT</w:t>
      </w:r>
    </w:p>
    <w:p>
      <w:pPr>
        <w:jc w:val="center"/>
      </w:pPr>
      <w:r>
        <w:rPr>
          <w:rFonts w:ascii="Calibri" w:hAnsi="Calibri" w:eastAsia="Calibri"/>
          <w:b w:val="0"/>
          <w:i w:val="0"/>
          <w:color w:val="666666"/>
          <w:sz w:val="17"/>
        </w:rPr>
        <w:t>www.iso-toolkits.org | info@iso-toolkits.org</w:t>
      </w:r>
    </w:p>
    <w:p>
      <w:r>
        <w:br w:type="page"/>
      </w: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1. Meeting Information</w:t>
      </w:r>
    </w:p>
    <w:tbl>
      <w:tblPr>
        <w:tblStyle w:val="TableGrid"/>
        <w:tblW w:type="auto" w:w="0"/>
        <w:jc w:val="center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587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Field</w:t>
            </w:r>
          </w:p>
        </w:tc>
        <w:tc>
          <w:tcPr>
            <w:tcW w:type="dxa" w:w="3118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Entry</w:t>
            </w:r>
          </w:p>
        </w:tc>
        <w:tc>
          <w:tcPr>
            <w:tcW w:type="dxa" w:w="1587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Field</w:t>
            </w:r>
          </w:p>
        </w:tc>
        <w:tc>
          <w:tcPr>
            <w:tcW w:type="dxa" w:w="3118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Laboratory / Site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[LABORATORY / SITE]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Review Period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[FROM] to [TO]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Meeting Date / Time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 / TIME]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Location / Platform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[LOCATION]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Chair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 / ROLE]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Minute Taker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 / ROLE]</w:t>
            </w:r>
          </w:p>
        </w:tc>
      </w:tr>
      <w:tr>
        <w:trPr>
          <w:cantSplit/>
        </w:trPr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Review Type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 Scheduled   [ ] Extraordinary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Previous Review Date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[DATE]</w:t>
            </w:r>
          </w:p>
        </w:tc>
      </w:tr>
    </w:tbl>
    <w:p>
      <w:pPr>
        <w:spacing w:before="0" w:after="0" w:line="252" w:lineRule="auto"/>
      </w:pP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2. Attendance</w:t>
      </w:r>
    </w:p>
    <w:tbl>
      <w:tblPr>
        <w:tblStyle w:val="TableGrid"/>
        <w:tblW w:type="auto" w:w="0"/>
        <w:jc w:val="center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154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Name</w:t>
            </w:r>
          </w:p>
        </w:tc>
        <w:tc>
          <w:tcPr>
            <w:tcW w:type="dxa" w:w="255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Role / Function</w:t>
            </w:r>
          </w:p>
        </w:tc>
        <w:tc>
          <w:tcPr>
            <w:tcW w:type="dxa" w:w="238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Attendance</w:t>
            </w:r>
          </w:p>
        </w:tc>
        <w:tc>
          <w:tcPr>
            <w:tcW w:type="dxa" w:w="1984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Signature / Confirmation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[NAME]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[ROLE]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 Present   [ ] Apology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[NAME]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[ROLE]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 Present   [ ] Apology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[NAME]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[ROLE]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 Present   [ ] Apology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[NAME]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[ROLE]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 Present   [ ] Apology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</w:tbl>
    <w:p>
      <w:pPr>
        <w:spacing w:before="0" w:after="0" w:line="252" w:lineRule="auto"/>
      </w:pP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3. Agenda and Review Minutes</w:t>
      </w:r>
    </w:p>
    <w:tbl>
      <w:tblPr>
        <w:tblStyle w:val="TableGrid"/>
        <w:tblW w:type="auto" w:w="0"/>
        <w:jc w:val="center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567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No.</w:t>
            </w:r>
          </w:p>
        </w:tc>
        <w:tc>
          <w:tcPr>
            <w:tcW w:type="dxa" w:w="2154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Agenda Topic</w:t>
            </w:r>
          </w:p>
        </w:tc>
        <w:tc>
          <w:tcPr>
            <w:tcW w:type="dxa" w:w="272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Required Review Focus</w:t>
            </w:r>
          </w:p>
        </w:tc>
        <w:tc>
          <w:tcPr>
            <w:tcW w:type="dxa" w:w="2494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Discussion / Evidence</w:t>
            </w:r>
          </w:p>
        </w:tc>
        <w:tc>
          <w:tcPr>
            <w:tcW w:type="dxa" w:w="2494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Decision / Conclusion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Prior review actions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Status, effectiveness and unresolved decisions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Context / changes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Significant internal/external, service, technology, regulatory or accreditation changes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Quality policy, objectives &amp; indicators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Suitability of policy; objective and indicator trends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Audits / assessments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Internal audit, external assessment and repeat findings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Nonconformities / incidents / corrective actions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Trends, significant events and effectiveness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6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Complaints / user feedback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Themes, service issues, compliments and improvement needs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7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Technical quality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IQC/EQA, method performance, examination issues and result quality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8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Pre- and post-examination performance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Specimen quality, TAT, critical results, amended reports or other approved measures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9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Resources / competence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Staffing, competence, equipment, facilities, IT/LIS, supplies and finance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10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Referral laboratories / suppliers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Performance of relevant external providers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11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Risk / opportunities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Significant risks, risk controls, new opportunities and changes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12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Improvement / strategic priorities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Projects, benefits, lessons learned and next-period priorities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spacing w:before="0" w:after="0" w:line="252" w:lineRule="auto"/>
      </w:pP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4. Decisions and Action Tracker</w:t>
      </w:r>
    </w:p>
    <w:tbl>
      <w:tblPr>
        <w:tblW w:type="auto" w:w="0"/>
        <w:jc w:val="center"/>
        <w:tblLook w:val="04A0"/>
      </w:tblPr>
      <w:tblGrid>
        <w:gridCol w:w="9355"/>
      </w:tblGrid>
      <w:tr>
        <w:tc>
          <w:tcPr>
            <w:tcW w:type="dxa" w:w="9355"/>
            <w:shd w:fill="FFF2CC"/>
            <w:tcBorders>
              <w:top w:val="single" w:sz="4" w:space="0" w:color="D6B656"/>
              <w:left w:val="single" w:sz="4" w:space="0" w:color="D6B656"/>
              <w:bottom w:val="single" w:sz="4" w:space="0" w:color="D6B656"/>
              <w:right w:val="single" w:sz="4" w:space="0" w:color="D6B656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/>
                <w:color w:val="C00000"/>
                <w:sz w:val="19"/>
              </w:rPr>
              <w:t>[Note] The first five rows are Illustrative Data only. Replace or delete them before using this form for an actual meeting.</w:t>
            </w:r>
          </w:p>
        </w:tc>
      </w:tr>
    </w:tbl>
    <w:tbl>
      <w:tblPr>
        <w:tblStyle w:val="TableGrid"/>
        <w:tblW w:type="auto" w:w="0"/>
        <w:jc w:val="center"/>
        <w:tblLook w:val="04A0"/>
      </w:tblPr>
      <w:tblGrid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>
        <w:trPr>
          <w:tblHeader w:val="true"/>
        </w:trPr>
        <w:tc>
          <w:tcPr>
            <w:tcW w:type="dxa" w:w="907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Action ID</w:t>
            </w:r>
          </w:p>
        </w:tc>
        <w:tc>
          <w:tcPr>
            <w:tcW w:type="dxa" w:w="170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Decision / Topic</w:t>
            </w:r>
          </w:p>
        </w:tc>
        <w:tc>
          <w:tcPr>
            <w:tcW w:type="dxa" w:w="272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Action Required</w:t>
            </w:r>
          </w:p>
        </w:tc>
        <w:tc>
          <w:tcPr>
            <w:tcW w:type="dxa" w:w="1587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Owner Role</w:t>
            </w:r>
          </w:p>
        </w:tc>
        <w:tc>
          <w:tcPr>
            <w:tcW w:type="dxa" w:w="850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Priority</w:t>
            </w:r>
          </w:p>
        </w:tc>
        <w:tc>
          <w:tcPr>
            <w:tcW w:type="dxa" w:w="1077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Due Date</w:t>
            </w:r>
          </w:p>
        </w:tc>
        <w:tc>
          <w:tcPr>
            <w:tcW w:type="dxa" w:w="1020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Status</w:t>
            </w:r>
          </w:p>
        </w:tc>
        <w:tc>
          <w:tcPr>
            <w:tcW w:type="dxa" w:w="238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Evidence / Closure</w:t>
            </w:r>
          </w:p>
        </w:tc>
        <w:tc>
          <w:tcPr>
            <w:tcW w:type="dxa" w:w="1134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Data Type</w:t>
            </w:r>
          </w:p>
        </w:tc>
      </w:tr>
      <w:tr>
        <w:trPr>
          <w:cantSplit/>
        </w:trPr>
        <w:tc>
          <w:tcPr>
            <w:tcW w:type="dxa" w:w="90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EX-MR-001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Specimen rejection trend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Complete cause analysis for the increase in mislabeled specimens and report cross-department controls.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Quality Manager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High</w:t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2026-10-20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Open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Cause analysis and action evidence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Example Data</w:t>
            </w:r>
          </w:p>
        </w:tc>
      </w:tr>
      <w:tr>
        <w:trPr>
          <w:cantSplit/>
        </w:trPr>
        <w:tc>
          <w:tcPr>
            <w:tcW w:type="dxa" w:w="90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EX-MR-002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Equipment capacity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Prepare replacement options for the aging chemistry analyzer and include downtime risk.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Technical Manager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Medium</w:t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2026-11-15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 Progress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Options paper and risk assessment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Example Data</w:t>
            </w:r>
          </w:p>
        </w:tc>
      </w:tr>
      <w:tr>
        <w:trPr>
          <w:cantSplit/>
        </w:trPr>
        <w:tc>
          <w:tcPr>
            <w:tcW w:type="dxa" w:w="90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EX-MR-003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Competence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Close outstanding night-shift competency reassessments for critical-result communication.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Section Head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High</w:t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2026-10-10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Open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Completed competence records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Example Data</w:t>
            </w:r>
          </w:p>
        </w:tc>
      </w:tr>
      <w:tr>
        <w:trPr>
          <w:cantSplit/>
        </w:trPr>
        <w:tc>
          <w:tcPr>
            <w:tcW w:type="dxa" w:w="90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EX-MR-004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EQA trend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 the recurring bias pattern for one analyte and determine whether method recalibration or further investigation is needed.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Clinical Biochemist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Medium</w:t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2026-10-31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Planned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Technical investigation report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Example Data</w:t>
            </w:r>
          </w:p>
        </w:tc>
      </w:tr>
      <w:tr>
        <w:trPr>
          <w:cantSplit/>
        </w:trPr>
        <w:tc>
          <w:tcPr>
            <w:tcW w:type="dxa" w:w="90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EX-MR-005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Referral laboratory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Update the annual referral-laboratory performance evaluation using current turnaround and complaint data.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Quality Manager</w:t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Low</w:t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2026-11-30</w:t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Closed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Approved supplier/referral evaluation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Example Data</w:t>
            </w:r>
          </w:p>
        </w:tc>
      </w:tr>
      <w:tr>
        <w:trPr>
          <w:cantSplit/>
        </w:trPr>
        <w:tc>
          <w:tcPr>
            <w:tcW w:type="dxa" w:w="90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90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90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8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spacing w:before="0" w:after="0" w:line="252" w:lineRule="auto"/>
      </w:pP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5. Overall Review Conclusions</w:t>
      </w:r>
    </w:p>
    <w:tbl>
      <w:tblPr>
        <w:tblStyle w:val="TableGrid"/>
        <w:tblW w:type="auto" w:w="0"/>
        <w:jc w:val="center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288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Conclusion Area</w:t>
            </w:r>
          </w:p>
        </w:tc>
        <w:tc>
          <w:tcPr>
            <w:tcW w:type="dxa" w:w="5783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Decision / Statement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Management system suitability</w:t>
            </w:r>
          </w:p>
        </w:tc>
        <w:tc>
          <w:tcPr>
            <w:tcW w:type="dxa" w:w="578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[CONCLUSION]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Management system adequacy</w:t>
            </w:r>
          </w:p>
        </w:tc>
        <w:tc>
          <w:tcPr>
            <w:tcW w:type="dxa" w:w="578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[CONCLUSION]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Management system effectiveness</w:t>
            </w:r>
          </w:p>
        </w:tc>
        <w:tc>
          <w:tcPr>
            <w:tcW w:type="dxa" w:w="578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[CONCLUSION]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Laboratory competence / technical quality</w:t>
            </w:r>
          </w:p>
        </w:tc>
        <w:tc>
          <w:tcPr>
            <w:tcW w:type="dxa" w:w="578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[CONCLUSION]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Resource adequacy</w:t>
            </w:r>
          </w:p>
        </w:tc>
        <w:tc>
          <w:tcPr>
            <w:tcW w:type="dxa" w:w="578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[CONCLUSION]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Key improvement priorities</w:t>
            </w:r>
          </w:p>
        </w:tc>
        <w:tc>
          <w:tcPr>
            <w:tcW w:type="dxa" w:w="578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[CONCLUSION]</w:t>
            </w:r>
          </w:p>
        </w:tc>
      </w:tr>
      <w:tr>
        <w:trPr>
          <w:cantSplit/>
        </w:trPr>
        <w:tc>
          <w:tcPr>
            <w:tcW w:type="dxa" w:w="328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Immediate escalation required?</w:t>
            </w:r>
          </w:p>
        </w:tc>
        <w:tc>
          <w:tcPr>
            <w:tcW w:type="dxa" w:w="578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 Yes   [ ] No   Details: [ ]</w:t>
            </w:r>
          </w:p>
        </w:tc>
      </w:tr>
    </w:tbl>
    <w:p>
      <w:pPr>
        <w:spacing w:before="0" w:after="0" w:line="252" w:lineRule="auto"/>
      </w:pP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6. Approval and Next Review</w:t>
      </w:r>
    </w:p>
    <w:tbl>
      <w:tblPr>
        <w:tblStyle w:val="TableGrid"/>
        <w:tblW w:type="auto" w:w="0"/>
        <w:jc w:val="center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984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Field</w:t>
            </w:r>
          </w:p>
        </w:tc>
        <w:tc>
          <w:tcPr>
            <w:tcW w:type="dxa" w:w="255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Entry</w:t>
            </w:r>
          </w:p>
        </w:tc>
        <w:tc>
          <w:tcPr>
            <w:tcW w:type="dxa" w:w="1984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Field</w:t>
            </w:r>
          </w:p>
        </w:tc>
        <w:tc>
          <w:tcPr>
            <w:tcW w:type="dxa" w:w="255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Entry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Minutes reviewed by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 / ROLE]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Date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Approved by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 / ROLE]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Date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AFCFD"/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Next formal review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 / PERIOD]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Interim follow-up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 / MEETING]</w:t>
            </w:r>
          </w:p>
        </w:tc>
      </w:tr>
    </w:tbl>
    <w:p>
      <w:pPr>
        <w:spacing w:before="0" w:after="0" w:line="252" w:lineRule="auto"/>
      </w:pP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References</w:t>
      </w:r>
    </w:p>
    <w:p>
      <w:r>
        <w:rPr>
          <w:rFonts w:ascii="Cambria" w:hAnsi="Cambria" w:eastAsia="Cambria"/>
          <w:b/>
          <w:i w:val="0"/>
          <w:color w:val="000000"/>
          <w:sz w:val="19"/>
        </w:rPr>
        <w:t>ISO 15189:2022 — Medical laboratories — Requirements for quality and competence</w:t>
      </w:r>
    </w:p>
    <w:p>
      <w:pPr>
        <w:spacing w:after="60"/>
      </w:pPr>
      <w:r>
        <w:rPr>
          <w:rFonts w:ascii="Calibri" w:hAnsi="Calibri" w:eastAsia="Calibri"/>
          <w:b w:val="0"/>
          <w:i w:val="0"/>
          <w:color w:val="1F4E79"/>
          <w:sz w:val="18"/>
        </w:rPr>
        <w:t>https://www.iso.org/standard/76677.html</w:t>
      </w:r>
    </w:p>
    <w:p>
      <w:r>
        <w:rPr>
          <w:rFonts w:ascii="Cambria" w:hAnsi="Cambria" w:eastAsia="Cambria"/>
          <w:b/>
          <w:i w:val="0"/>
          <w:color w:val="000000"/>
          <w:sz w:val="19"/>
        </w:rPr>
        <w:t>ISO 22367:2026 — Medical laboratories — Application of risk management to medical laboratories</w:t>
      </w:r>
    </w:p>
    <w:p>
      <w:pPr>
        <w:spacing w:after="60"/>
      </w:pPr>
      <w:r>
        <w:rPr>
          <w:rFonts w:ascii="Calibri" w:hAnsi="Calibri" w:eastAsia="Calibri"/>
          <w:b w:val="0"/>
          <w:i w:val="0"/>
          <w:color w:val="1F4E79"/>
          <w:sz w:val="18"/>
        </w:rPr>
        <w:t>https://committee.iso.org/standard/87738.html</w:t>
      </w:r>
    </w:p>
    <w:p>
      <w:r>
        <w:rPr>
          <w:rFonts w:ascii="Cambria" w:hAnsi="Cambria" w:eastAsia="Cambria"/>
          <w:b w:val="0"/>
          <w:i/>
          <w:color w:val="666666"/>
          <w:sz w:val="19"/>
        </w:rPr>
        <w:t>Applicable national, regional, accreditation-body and regulatory requirements should also be incorporated where relevant to the laboratory.</w:t>
      </w:r>
    </w:p>
    <w:p>
      <w:pPr>
        <w:keepNext/>
        <w:spacing w:before="180" w:after="80"/>
        <w:pBdr>
          <w:bottom w:val="single" w:sz="8" w:space="2" w:color="D9EAF7"/>
        </w:pBdr>
      </w:pPr>
      <w:r>
        <w:rPr>
          <w:rFonts w:ascii="Cambria" w:hAnsi="Cambria" w:eastAsia="Cambria"/>
          <w:b/>
          <w:i w:val="0"/>
          <w:color w:val="000000"/>
          <w:sz w:val="25"/>
        </w:rPr>
        <w:t>Revision and Approval</w:t>
      </w:r>
    </w:p>
    <w:tbl>
      <w:tblPr>
        <w:tblStyle w:val="TableGrid"/>
        <w:tblW w:type="auto" w:w="0"/>
        <w:jc w:val="center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1417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Version</w:t>
            </w:r>
          </w:p>
        </w:tc>
        <w:tc>
          <w:tcPr>
            <w:tcW w:type="dxa" w:w="1984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Effective Date</w:t>
            </w:r>
          </w:p>
        </w:tc>
        <w:tc>
          <w:tcPr>
            <w:tcW w:type="dxa" w:w="5669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Description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1.0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2026-09-19</w:t>
            </w:r>
          </w:p>
        </w:tc>
        <w:tc>
          <w:tcPr>
            <w:tcW w:type="dxa" w:w="566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Initial issue</w:t>
            </w:r>
          </w:p>
        </w:tc>
      </w:tr>
    </w:tbl>
    <w:p>
      <w:pPr>
        <w:spacing w:before="0" w:after="0" w:line="252" w:lineRule="auto"/>
      </w:pPr>
    </w:p>
    <w:tbl>
      <w:tblPr>
        <w:tblStyle w:val="TableGrid"/>
        <w:tblW w:type="auto" w:w="0"/>
        <w:jc w:val="center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38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Prepared by</w:t>
            </w:r>
          </w:p>
        </w:tc>
        <w:tc>
          <w:tcPr>
            <w:tcW w:type="dxa" w:w="238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Reviewed by</w:t>
            </w:r>
          </w:p>
        </w:tc>
        <w:tc>
          <w:tcPr>
            <w:tcW w:type="dxa" w:w="238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Approved by</w:t>
            </w:r>
          </w:p>
        </w:tc>
        <w:tc>
          <w:tcPr>
            <w:tcW w:type="dxa" w:w="1701"/>
            <w:shd w:fill="D9EAF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 / ROLE]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 / ROLE]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 / ROLE]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[DATE]</w:t>
            </w:r>
          </w:p>
        </w:tc>
      </w:tr>
    </w:tbl>
    <w:p>
      <w:pPr>
        <w:spacing w:before="0" w:after="0" w:line="252" w:lineRule="auto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454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  <w:jc w:val="center"/>
    </w:pPr>
    <w:r>
      <w:rPr>
        <w:rFonts w:ascii="Calibri" w:hAnsi="Calibri" w:eastAsia="Calibri"/>
        <w:b w:val="0"/>
        <w:i w:val="0"/>
        <w:color w:val="666666"/>
        <w:sz w:val="16"/>
      </w:rPr>
      <w:t xml:space="preserve">www.iso-toolkits.org | info@iso-toolkits.org | Page </w:t>
    </w:r>
    <w: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/>
        <w:b w:val="0"/>
        <w:i w:val="0"/>
        <w:color w:val="666666"/>
        <w:sz w:val="16"/>
      </w:rP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w="http://schemas.openxmlformats.org/wordprocessingml/2006/main">
  <w:p>
    <w:pPr>
      <w:pStyle w:val="Header"/>
    </w:pPr>
  </w:p>
  <w:tbl>
    <w:tblPr>
      <w:tblW w:type="auto" w:w="0"/>
      <w:jc w:val="center"/>
      <w:tblLook w:val="04A0"/>
    </w:tblPr>
    <w:tblGrid>
      <w:gridCol w:w="3118"/>
      <w:gridCol w:w="3118"/>
      <w:gridCol w:w="3118"/>
    </w:tblGrid>
    <w:tr>
      <w:tc>
        <w:tcPr>
          <w:tcW w:type="dxa" w:w="3118"/>
          <w:tcBorders>
            <w:top w:val="single" w:sz="2" w:space="0" w:color="D9EAF7"/>
            <w:left w:val="single" w:sz="2" w:space="0" w:color="D9EAF7"/>
            <w:bottom w:val="single" w:sz="2" w:space="0" w:color="D9EAF7"/>
            <w:right w:val="single" w:sz="2" w:space="0" w:color="D9EAF7"/>
          </w:tcBorders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000000"/>
              <w:sz w:val="15"/>
            </w:rPr>
            <w:t>ORGANIZATION LOGO</w:t>
          </w:r>
        </w:p>
      </w:tc>
      <w:tc>
        <w:tcPr>
          <w:tcW w:type="dxa" w:w="3118"/>
          <w:tcBorders>
            <w:top w:val="single" w:sz="2" w:space="0" w:color="D9EAF7"/>
            <w:left w:val="single" w:sz="2" w:space="0" w:color="D9EAF7"/>
            <w:bottom w:val="single" w:sz="2" w:space="0" w:color="D9EAF7"/>
            <w:right w:val="single" w:sz="2" w:space="0" w:color="D9EAF7"/>
          </w:tcBorders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5"/>
            </w:rPr>
            <w:t>[ORGANIZATION NAME]</w:t>
            <w:br/>
            <w:t>Laboratory Management Review Agenda &amp; Minutes</w:t>
          </w:r>
        </w:p>
      </w:tc>
      <w:tc>
        <w:tcPr>
          <w:tcW w:type="dxa" w:w="3118"/>
          <w:tcBorders>
            <w:top w:val="single" w:sz="2" w:space="0" w:color="D9EAF7"/>
            <w:left w:val="single" w:sz="2" w:space="0" w:color="D9EAF7"/>
            <w:bottom w:val="single" w:sz="2" w:space="0" w:color="D9EAF7"/>
            <w:right w:val="single" w:sz="2" w:space="0" w:color="D9EAF7"/>
          </w:tcBorders>
          <w:tcMar>
            <w:top w:w="40" w:type="dxa"/>
            <w:left w:w="50" w:type="dxa"/>
            <w:bottom w:w="40" w:type="dxa"/>
            <w:right w:w="5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000000"/>
              <w:sz w:val="15"/>
            </w:rPr>
            <w:t>LQMS-FRM-001</w:t>
            <w:br/>
            <w:t>Version 1.0</w:t>
            <w:br/>
            <w:t>2026-09-19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 w:eastAsia="Cambr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Cambria" w:hAnsi="Cambria" w:eastAsia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40"/>
      <w:contextualSpacing/>
    </w:pPr>
    <w:rPr>
      <w:rFonts w:ascii="Cambria" w:hAnsi="Cambria" w:eastAsia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Cambria" w:hAnsi="Cambria" w:eastAsia="Cambria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Laboratory Management Review Agenda &amp; Minutes</dc:title>
  <dc:subject>ISO 15189:2022 laboratory quality management system document</dc:subject>
  <dc:creator>ISO Toolkits</dc:creator>
  <cp:keywords>ISO 15189, laboratory quality, LQMS, Form / Record</cp:keywords>
  <dc:description>Practical ISO 15189 toolkit document. www.iso-toolkits.org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