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mbria" w:hAnsi="Cambria" w:eastAsia="Cambria"/>
          <w:b/>
          <w:i w:val="0"/>
          <w:color w:val="1F4E79"/>
          <w:sz w:val="44"/>
        </w:rPr>
        <w:t>Energy Management Review Agenda &amp; Minutes</w:t>
      </w:r>
    </w:p>
    <w:p>
      <w:pPr>
        <w:jc w:val="center"/>
      </w:pPr>
      <w:r>
        <w:rPr>
          <w:rFonts w:ascii="Cambria" w:hAnsi="Cambria" w:eastAsia="Cambria"/>
          <w:b/>
          <w:i w:val="0"/>
          <w:color w:val="7F7F7F"/>
          <w:sz w:val="22"/>
        </w:rPr>
        <w:t>ISO 50001 ENERGY MANAGEMENT SYSTEM TOOLKIT</w:t>
      </w:r>
    </w:p>
    <w:p/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EnMS-FRM-004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Type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Form / Record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Applicable Standard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ISO 50001:2018 + Amendment 1:2024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Next Review Date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2027-09-19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[DOCUMENT OWNER]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Annual / Upon Significant Change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Status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Controlled Template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7F7F7F"/>
          <w:sz w:val="18"/>
        </w:rPr>
        <w:t>Website: www.iso-toolkits.org | Email: info@iso-toolkits.org</w:t>
      </w:r>
    </w:p>
    <w:p>
      <w:r>
        <w:br w:type="page"/>
      </w:r>
    </w:p>
    <w:p>
      <w:pPr>
        <w:pStyle w:val="Heading1"/>
      </w:pPr>
      <w:r>
        <w:t>1. Meeting Identification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8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Field</w:t>
            </w:r>
          </w:p>
        </w:tc>
        <w:tc>
          <w:tcPr>
            <w:tcW w:type="dxa" w:w="277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Entry</w:t>
            </w:r>
          </w:p>
        </w:tc>
        <w:tc>
          <w:tcPr>
            <w:tcW w:type="dxa" w:w="198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Field</w:t>
            </w:r>
          </w:p>
        </w:tc>
        <w:tc>
          <w:tcPr>
            <w:tcW w:type="dxa" w:w="277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Entry</w:t>
            </w:r>
          </w:p>
        </w:tc>
      </w:tr>
      <w:tr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Review period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[PERIOD]</w:t>
            </w:r>
          </w:p>
        </w:tc>
      </w:tr>
      <w:tr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Meeting date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Location / platform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[LOCATION / LINK]</w:t>
            </w:r>
          </w:p>
        </w:tc>
      </w:tr>
      <w:tr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Chair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Minutes prepared by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</w:tr>
      <w:tr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Meeting reference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[REFERENCE]</w:t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Previous review date</w:t>
            </w:r>
          </w:p>
        </w:tc>
        <w:tc>
          <w:tcPr>
            <w:tcW w:type="dxa" w:w="277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p>
      <w:pPr>
        <w:pStyle w:val="Heading1"/>
      </w:pPr>
      <w:r>
        <w:t>2. Attendance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55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Name</w:t>
            </w:r>
          </w:p>
        </w:tc>
        <w:tc>
          <w:tcPr>
            <w:tcW w:type="dxa" w:w="294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Role / Function</w:t>
            </w:r>
          </w:p>
        </w:tc>
        <w:tc>
          <w:tcPr>
            <w:tcW w:type="dxa" w:w="198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Required / Invited</w:t>
            </w:r>
          </w:p>
        </w:tc>
        <w:tc>
          <w:tcPr>
            <w:tcW w:type="dxa" w:w="204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Attendance / Apology</w:t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94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94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94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94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94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94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98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1"/>
      </w:pPr>
      <w:r>
        <w:t>3. Agenda and Review Inputs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62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No.</w:t>
            </w:r>
          </w:p>
        </w:tc>
        <w:tc>
          <w:tcPr>
            <w:tcW w:type="dxa" w:w="3005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Agenda item</w:t>
            </w:r>
          </w:p>
        </w:tc>
        <w:tc>
          <w:tcPr>
            <w:tcW w:type="dxa" w:w="3515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Evidence / Input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Discussion / Minute Reference</w:t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Opening, purpose and confirmation of previous minutes/actions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Previous minutes; action log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Changes in context, interested parties and EnMS scope/boundaries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Context review; requirement changes; organizational changes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policy and strategic alignment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Policy status; major strategic changes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performance overview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Consumption, EnPI trends, baseline comparisons, relevant variables, significant deviations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5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SEU performance and operational control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SEU trends, operating criteria, maintenance and capability issues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6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Objectives, targets and action plans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Progress, benefits, forecast, barriers and resource needs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performance improvement results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Verified improvements, savings evidence and lessons learned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8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Monitoring, measurement and data quality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Metering coverage, reliability, calibration/verification, data gaps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9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Audit, nonconformity and corrective action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Internal audit results, certification issues, recurring themes and action status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10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Design, procurement and significant changes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Relevant projects, procurement decisions, lifecycle energy considerations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11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Improvement opportunities and investment decisions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Prioritized opportunities, feasibility, investment, resource decisions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12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Overall EnMS suitability, adequacy and effectiveness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Management evaluation and required changes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62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13</w:t>
            </w:r>
          </w:p>
        </w:tc>
        <w:tc>
          <w:tcPr>
            <w:tcW w:type="dxa" w:w="300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Decisions, actions, responsibilities and next review</w:t>
            </w:r>
          </w:p>
        </w:tc>
        <w:tc>
          <w:tcPr>
            <w:tcW w:type="dxa" w:w="351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Approved actions, owners, dates, resources and escalation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pStyle w:val="Heading1"/>
      </w:pPr>
      <w:r>
        <w:t>4. Energy Performance Snapshot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72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Metric / Topic</w:t>
            </w:r>
          </w:p>
        </w:tc>
        <w:tc>
          <w:tcPr>
            <w:tcW w:type="dxa" w:w="192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Current period</w:t>
            </w:r>
          </w:p>
        </w:tc>
        <w:tc>
          <w:tcPr>
            <w:tcW w:type="dxa" w:w="204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Comparison / Target</w:t>
            </w:r>
          </w:p>
        </w:tc>
        <w:tc>
          <w:tcPr>
            <w:tcW w:type="dxa" w:w="2835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Management comment / decision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Total energy consumption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Primary EnPI(s)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baseline status / adjustments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objective / target achievement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Verified improvement / savings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SEU performance concerns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Material data-quality limitation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04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283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1"/>
      </w:pPr>
      <w:r>
        <w:t>5. Management Decisions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72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Decision area</w:t>
            </w:r>
          </w:p>
        </w:tc>
        <w:tc>
          <w:tcPr>
            <w:tcW w:type="dxa" w:w="3685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Decision / Direction</w:t>
            </w:r>
          </w:p>
        </w:tc>
        <w:tc>
          <w:tcPr>
            <w:tcW w:type="dxa" w:w="187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Responsible role</w:t>
            </w:r>
          </w:p>
        </w:tc>
        <w:tc>
          <w:tcPr>
            <w:tcW w:type="dxa" w:w="124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Required by</w:t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policy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EnMS scope / boundary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Objectives / targets / action plans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SEUs / operational controls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EnPIs / energy baselines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Resources / competence / technology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Monitoring / metering / data quality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  <w:tr>
        <w:tc>
          <w:tcPr>
            <w:tcW w:type="dxa" w:w="272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Improvement investment / project</w:t>
            </w:r>
          </w:p>
        </w:tc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87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</w:r>
          </w:p>
        </w:tc>
      </w:tr>
    </w:tbl>
    <w:p>
      <w:pPr>
        <w:pStyle w:val="Heading1"/>
      </w:pPr>
      <w:r>
        <w:t>6. Actual Action Log</w:t>
      </w:r>
    </w:p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Complete the Actual Action Log during or immediately after the meeting. Use role titles where a named individual has not yet been assigned.</w:t>
      </w:r>
    </w:p>
    <w:tbl>
      <w:tblPr>
        <w:tblW w:type="auto" w:w="0"/>
        <w:jc w:val="center"/>
        <w:tblLayout w:type="fixed"/>
        <w:tblLook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rPr>
          <w:tblHeader w:val="true"/>
        </w:trPr>
        <w:tc>
          <w:tcPr>
            <w:tcW w:type="dxa" w:w="124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Action ID</w:t>
            </w:r>
          </w:p>
        </w:tc>
        <w:tc>
          <w:tcPr>
            <w:tcW w:type="dxa" w:w="323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Action / Decision</w:t>
            </w:r>
          </w:p>
        </w:tc>
        <w:tc>
          <w:tcPr>
            <w:tcW w:type="dxa" w:w="107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Priority</w:t>
            </w:r>
          </w:p>
        </w:tc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Owner</w:t>
            </w:r>
          </w:p>
        </w:tc>
        <w:tc>
          <w:tcPr>
            <w:tcW w:type="dxa" w:w="124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Due date</w:t>
            </w:r>
          </w:p>
        </w:tc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Status</w:t>
            </w:r>
          </w:p>
        </w:tc>
        <w:tc>
          <w:tcPr>
            <w:tcW w:type="dxa" w:w="181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Evidence / Closure</w:t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</w:r>
          </w:p>
        </w:tc>
      </w:tr>
    </w:tbl>
    <w:p>
      <w:pPr>
        <w:pStyle w:val="Heading1"/>
      </w:pPr>
      <w:r>
        <w:t>7. Illustrative Action Log - Example Data</w:t>
      </w:r>
    </w:p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The five rows below are Example Data only. They demonstrate how decisions can be converted into traceable actions and must not be presented as organizational results.</w:t>
      </w:r>
    </w:p>
    <w:tbl>
      <w:tblPr>
        <w:tblW w:type="auto" w:w="0"/>
        <w:jc w:val="center"/>
        <w:tblLayout w:type="fixed"/>
        <w:tblLook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rPr>
          <w:tblHeader w:val="true"/>
        </w:trPr>
        <w:tc>
          <w:tcPr>
            <w:tcW w:type="dxa" w:w="124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Action ID</w:t>
            </w:r>
          </w:p>
        </w:tc>
        <w:tc>
          <w:tcPr>
            <w:tcW w:type="dxa" w:w="323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Action / Decision</w:t>
            </w:r>
          </w:p>
        </w:tc>
        <w:tc>
          <w:tcPr>
            <w:tcW w:type="dxa" w:w="107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Priority</w:t>
            </w:r>
          </w:p>
        </w:tc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Owner</w:t>
            </w:r>
          </w:p>
        </w:tc>
        <w:tc>
          <w:tcPr>
            <w:tcW w:type="dxa" w:w="124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Due date</w:t>
            </w:r>
          </w:p>
        </w:tc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Status</w:t>
            </w:r>
          </w:p>
        </w:tc>
        <w:tc>
          <w:tcPr>
            <w:tcW w:type="dxa" w:w="181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Evidence / Closure</w:t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EX-MR-001</w:t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Validate increased electricity intensity on Packaging Line 2 and propose corrective actions.</w:t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High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Production Manager</w:t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2026-10-15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 Progress</w:t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Trend review and action proposal</w:t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EX-MR-002</w:t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Complete sub-meter installation for the chilled-water plant and update the data collection plan.</w:t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Medium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Facilities Manager</w:t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2026-11-10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Planned</w:t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Commissioning record and revised plan</w:t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EX-MR-003</w:t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Update the production electricity EnPI to include the approved throughput variable.</w:t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High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Energy Analyst</w:t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2026-10-31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Open</w:t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Approved EnPI method and back-test</w:t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EX-MR-004</w:t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Add lifecycle energy-performance criteria to applicable capital equipment evaluations.</w:t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Medium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Procurement Manager</w:t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2026-12-01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Blocked</w:t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Revised procurement template and first completed evaluation</w:t>
            </w:r>
          </w:p>
        </w:tc>
      </w:tr>
      <w:tr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EX-MR-005</w:t>
            </w:r>
          </w:p>
        </w:tc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Close the previous internal audit minor nonconformity on meter verification records.</w:t>
            </w:r>
          </w:p>
        </w:tc>
        <w:tc>
          <w:tcPr>
            <w:tcW w:type="dxa" w:w="107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Low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Maintenance Manager</w:t>
            </w:r>
          </w:p>
        </w:tc>
        <w:tc>
          <w:tcPr>
            <w:tcW w:type="dxa" w:w="124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2026-10-05</w:t>
            </w:r>
          </w:p>
        </w:tc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Closed</w:t>
            </w:r>
          </w:p>
        </w:tc>
        <w:tc>
          <w:tcPr>
            <w:tcW w:type="dxa" w:w="181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Verified meter register and closure approval</w:t>
            </w:r>
          </w:p>
        </w:tc>
      </w:tr>
    </w:tbl>
    <w:p>
      <w:pPr>
        <w:pStyle w:val="Heading1"/>
      </w:pPr>
      <w:r>
        <w:t>8. Approval and Follow-up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23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Field</w:t>
            </w:r>
          </w:p>
        </w:tc>
        <w:tc>
          <w:tcPr>
            <w:tcW w:type="dxa" w:w="6293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Entry</w:t>
            </w:r>
          </w:p>
        </w:tc>
      </w:tr>
      <w:tr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Minutes reviewed by</w:t>
            </w:r>
          </w:p>
        </w:tc>
        <w:tc>
          <w:tcPr>
            <w:tcW w:type="dxa" w:w="629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[NAME / ROLE]</w:t>
            </w:r>
          </w:p>
        </w:tc>
      </w:tr>
      <w:tr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Minutes approved by</w:t>
            </w:r>
          </w:p>
        </w:tc>
        <w:tc>
          <w:tcPr>
            <w:tcW w:type="dxa" w:w="629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[CHAIR / TOP MANAGEMENT]</w:t>
            </w:r>
          </w:p>
        </w:tc>
      </w:tr>
      <w:tr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Approval date</w:t>
            </w:r>
          </w:p>
        </w:tc>
        <w:tc>
          <w:tcPr>
            <w:tcW w:type="dxa" w:w="629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  <w:tr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Action log owner</w:t>
            </w:r>
          </w:p>
        </w:tc>
        <w:tc>
          <w:tcPr>
            <w:tcW w:type="dxa" w:w="629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[ROLE]</w:t>
            </w:r>
          </w:p>
        </w:tc>
      </w:tr>
      <w:tr>
        <w:tc>
          <w:tcPr>
            <w:tcW w:type="dxa" w:w="323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Next planned review</w:t>
            </w:r>
          </w:p>
        </w:tc>
        <w:tc>
          <w:tcPr>
            <w:tcW w:type="dxa" w:w="629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 / PERIOD]</w:t>
            </w:r>
          </w:p>
        </w:tc>
      </w:tr>
    </w:tbl>
    <w:p>
      <w:pPr>
        <w:pStyle w:val="Heading1"/>
      </w:pPr>
      <w:r>
        <w:t>References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50001:2018 - Energy management systems - Requirements with guidance for use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https://www.iso.org/standard/69426.html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50001:2018/Amd 1:2024 - Climate action changes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https://www.iso.org/standard/88430.html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50004:2020 - Guidance for implementation, maintenance and improvement of an ISO 50001 EnMS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https://www.iso.org/standard/74863.html</w:t>
      </w:r>
    </w:p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Use the organization's licensed copy of the applicable standards when confirming detailed requirements. This toolkit paraphrases requirements and does not reproduce ISO standard text.</w:t>
      </w:r>
    </w:p>
    <w:p>
      <w:pPr>
        <w:pStyle w:val="Heading1"/>
      </w:pPr>
      <w: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92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6236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Initial issue</w:t>
            </w:r>
          </w:p>
        </w:tc>
      </w:tr>
    </w:tbl>
    <w:p/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[PREPARED BY]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[REVIEWED BY]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[APPROVER]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>
    <w:pPr>
      <w:pStyle w:val="Footer"/>
      <w:jc w:val="center"/>
    </w:pPr>
    <w:r>
      <w:rPr>
        <w:rFonts w:ascii="Cambria" w:hAnsi="Cambria" w:eastAsia="Cambria"/>
        <w:b w:val="0"/>
        <w:i w:val="0"/>
        <w:color w:val="7F7F7F"/>
        <w:sz w:val="16"/>
      </w:rPr>
      <w:t xml:space="preserve">ISO TOOLKITS DOCUMENT | www.iso-toolkits.org | info@iso-toolkits.org | Page </w:t>
    </w:r>
    <w:r>
      <w:rPr>
        <w:rFonts w:ascii="Cambria" w:hAnsi="Cambria" w:eastAsia="Cambria"/>
        <w:b w:val="0"/>
        <w:i w:val="0"/>
        <w:color w:val="7F7F7F"/>
        <w:sz w:val="16"/>
      </w:rPr>
      <w:fldChar w:fldCharType="begin"/>
      <w:instrText xml:space="preserve">PAGE</w:instrText>
      <w:fldChar w:fldCharType="end"/>
    </w:r>
    <w:r>
      <w:rPr>
        <w:rFonts w:ascii="Cambria" w:hAnsi="Cambria" w:eastAsia="Cambria"/>
        <w:b w:val="0"/>
        <w:i w:val="0"/>
        <w:color w:val="7F7F7F"/>
        <w:sz w:val="16"/>
      </w:rPr>
      <w:t xml:space="preserve"> of </w:t>
    </w:r>
    <w:r>
      <w:rPr>
        <w:rFonts w:ascii="Cambria" w:hAnsi="Cambria" w:eastAsia="Cambria"/>
        <w:b w:val="0"/>
        <w:i w:val="0"/>
        <w:color w:val="7F7F7F"/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928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t>ORGANIZATION LOGO</w:t>
          </w:r>
        </w:p>
      </w:tc>
      <w:tc>
        <w:tcPr>
          <w:tcW w:type="dxa" w:w="4989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1F4E79"/>
              <w:sz w:val="16"/>
            </w:rPr>
            <w:t>[ORGANIZATION NAME]</w:t>
          </w: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br/>
            <w:t>Energy Management Review Agenda &amp; Minutes</w:t>
          </w:r>
        </w:p>
      </w:tc>
      <w:tc>
        <w:tcPr>
          <w:tcW w:type="dxa" w:w="2438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t>EnMS-FRM-004</w:t>
          </w: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br/>
            <w:t>Version 1.0</w:t>
          </w: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br/>
            <w:t>Effective: 2026-09-19</w:t>
          </w:r>
        </w:p>
      </w:tc>
    </w:tr>
  </w:tbl>
</w:hdr>
</file>

<file path=word/numbering.xml><?xml version="1.0" encoding="utf-8"?>
<w:numbering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lef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lef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lef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lef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lef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lef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lef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lef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lef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pPr>
      <w:spacing w:after="40"/>
    </w:pPr>
    <w:rPr>
      <w:rFonts w:ascii="Cambria" w:hAnsi="Cambri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Management Review Agenda &amp; Minutes</dc:title>
  <dc:subject>Agenda, minutes and action record for ISO 50001 energy management review</dc:subject>
  <dc:creator>ISO Toolkits</dc:creator>
  <cp:keywords>ISO 50001, EnMS, energy management, ISO Toolkits</cp:keywords>
  <dc:description>Professional ISO 50001 implementation toolkit document.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