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spacing w:before="60" w:after="80"/>
        <w:pBdr>
          <w:bottom w:val="single" w:sz="8" w:color="1F4E79" w:space="4"/>
        </w:pBdr>
      </w:pPr>
      <w:r>
        <w:rPr>
          <w:rFonts w:ascii="Cambria" w:hAnsi="Cambria" w:eastAsia="Cambria"/>
          <w:b/>
          <w:color w:val="1F4E79"/>
          <w:sz w:val="40"/>
        </w:rPr>
        <w:t>SERVICE MANAGEMENT REVIEW AGENDA &amp; MINUTES</w:t>
      </w:r>
    </w:p>
    <w:p>
      <w:pPr>
        <w:spacing w:after="120"/>
      </w:pPr>
      <w:r>
        <w:rPr>
          <w:rFonts w:ascii="Cambria" w:hAnsi="Cambria" w:eastAsia="Cambria"/>
          <w:b/>
          <w:sz w:val="23"/>
        </w:rPr>
        <w:t>ISO 18295-1:2017 / ISO 18295-2:2017</w:t>
      </w:r>
    </w:p>
    <w:tbl>
      <w:tblPr>
        <w:tblW w:type="auto" w:w="0"/>
        <w:jc w:val="center"/>
        <w:tblLayout w:type="fixed"/>
        <w:tblLook w:val="04A0"/>
      </w:tblPr>
      <w:tblGrid>
        <w:gridCol w:w="4677"/>
        <w:gridCol w:w="4677"/>
      </w:tblGrid>
      <w:tr>
        <w:trPr>
          <w:tblHeader w:val="true"/>
        </w:trPr>
        <w:tc>
          <w:tcPr>
            <w:tcW w:type="dxa" w:w="464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8"/>
              </w:rPr>
              <w:t>Document Owner</w:t>
            </w:r>
          </w:p>
        </w:tc>
        <w:tc>
          <w:tcPr>
            <w:tcW w:type="dxa" w:w="464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8"/>
              </w:rPr>
              <w:t>Approver</w:t>
            </w:r>
          </w:p>
        </w:tc>
      </w:tr>
      <w:tr>
        <w:trPr>
          <w:cantSplit/>
        </w:trPr>
        <w:tc>
          <w:tcPr>
            <w:tcW w:type="dxa" w:w="464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8"/>
              </w:rPr>
              <w:t>Service Management Lead</w:t>
            </w:r>
          </w:p>
        </w:tc>
        <w:tc>
          <w:tcPr>
            <w:tcW w:type="dxa" w:w="464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8"/>
              </w:rPr>
              <w:t>Review Chair</w:t>
            </w:r>
          </w:p>
        </w:tc>
      </w:tr>
      <w:tr>
        <w:trPr>
          <w:cantSplit/>
        </w:trPr>
        <w:tc>
          <w:tcPr>
            <w:tcW w:type="dxa" w:w="464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8"/>
              </w:rPr>
              <w:t>Classification: INTERNAL</w:t>
            </w:r>
          </w:p>
        </w:tc>
        <w:tc>
          <w:tcPr>
            <w:tcW w:type="dxa" w:w="464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8"/>
              </w:rPr>
              <w:t>Next Review: 2027-09-18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ayout w:type="autofit"/>
        <w:tblLook w:val="04A0"/>
      </w:tblPr>
      <w:tblGrid>
        <w:gridCol w:w="9355"/>
      </w:tblGrid>
      <w:tr>
        <w:tc>
          <w:tcPr>
            <w:tcW w:type="dxa" w:w="9355"/>
            <w:tcBorders>
              <w:top w:val="single" w:sz="3" w:space="0" w:color="E6D690"/>
              <w:left w:val="single" w:sz="3" w:space="0" w:color="E6D690"/>
              <w:bottom w:val="single" w:sz="3" w:space="0" w:color="E6D690"/>
              <w:right w:val="single" w:sz="3" w:space="0" w:color="E6D690"/>
              <w:insideH w:val="single" w:sz="3" w:space="0" w:color="E6D690"/>
              <w:insideV w:val="single" w:sz="3" w:space="0" w:color="E6D690"/>
            </w:tcBorders>
            <w:shd w:fill="FFF2CC" w:val="clear"/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pPr>
              <w:keepLines/>
              <w:spacing w:before="0" w:after="0" w:line="252" w:lineRule="auto"/>
            </w:pPr>
            <w:r>
              <w:rPr>
                <w:rFonts w:ascii="Cambria" w:hAnsi="Cambria" w:eastAsia="Cambria"/>
                <w:b/>
                <w:i/>
                <w:color w:val="C00000"/>
                <w:sz w:val="18"/>
              </w:rPr>
              <w:t xml:space="preserve">[Note] </w:t>
            </w:r>
            <w:r>
              <w:rPr>
                <w:rFonts w:ascii="Cambria" w:hAnsi="Cambria" w:eastAsia="Cambria"/>
                <w:i/>
                <w:color w:val="C00000"/>
                <w:sz w:val="18"/>
              </w:rPr>
              <w:t>Use aggregated or appropriately restricted data in the general review pack. Keep customer identities, recordings, complaint case details and employee-sensitive information out of the minutes unless necessary and authorized.</w:t>
            </w:r>
          </w:p>
        </w:tc>
      </w:tr>
    </w:tbl>
    <w:p>
      <w:pPr>
        <w:spacing w:after="20"/>
      </w:pPr>
    </w:p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1. Meeting Information</w:t>
      </w:r>
    </w:p>
    <w:tbl>
      <w:tblPr>
        <w:tblW w:type="auto" w:w="0"/>
        <w:jc w:val="center"/>
        <w:tblLayout w:type="fixed"/>
        <w:tblLook w:val="04A0"/>
      </w:tblPr>
      <w:tblGrid>
        <w:gridCol w:w="2339"/>
        <w:gridCol w:w="2339"/>
        <w:gridCol w:w="2339"/>
        <w:gridCol w:w="2339"/>
      </w:tblGrid>
      <w:tr>
        <w:trPr>
          <w:tblHeader w:val="true"/>
        </w:trPr>
        <w:tc>
          <w:tcPr>
            <w:tcW w:type="dxa" w:w="221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6"/>
              </w:rPr>
              <w:t>Field</w:t>
            </w:r>
          </w:p>
        </w:tc>
        <w:tc>
          <w:tcPr>
            <w:tcW w:type="dxa" w:w="255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6"/>
              </w:rPr>
              <w:t>Entry</w:t>
            </w:r>
          </w:p>
        </w:tc>
        <w:tc>
          <w:tcPr>
            <w:tcW w:type="dxa" w:w="221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6"/>
              </w:rPr>
              <w:t>Field</w:t>
            </w:r>
          </w:p>
        </w:tc>
        <w:tc>
          <w:tcPr>
            <w:tcW w:type="dxa" w:w="238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6"/>
              </w:rPr>
              <w:t>Entry</w:t>
            </w:r>
          </w:p>
        </w:tc>
      </w:tr>
      <w:tr>
        <w:trPr>
          <w:cantSplit/>
        </w:trPr>
        <w:tc>
          <w:tcPr>
            <w:tcW w:type="dxa" w:w="221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Service / Contact Centre</w:t>
            </w:r>
          </w:p>
        </w:tc>
        <w:tc>
          <w:tcPr>
            <w:tcW w:type="dxa" w:w="255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[SERVICE NAME]</w:t>
            </w:r>
          </w:p>
        </w:tc>
        <w:tc>
          <w:tcPr>
            <w:tcW w:type="dxa" w:w="221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Review Period</w:t>
            </w:r>
          </w:p>
        </w:tc>
        <w:tc>
          <w:tcPr>
            <w:tcW w:type="dxa" w:w="238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[FROM - TO]</w:t>
            </w:r>
          </w:p>
        </w:tc>
      </w:tr>
      <w:tr>
        <w:trPr>
          <w:cantSplit/>
        </w:trPr>
        <w:tc>
          <w:tcPr>
            <w:tcW w:type="dxa" w:w="221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Meeting Date / Time</w:t>
            </w:r>
          </w:p>
        </w:tc>
        <w:tc>
          <w:tcPr>
            <w:tcW w:type="dxa" w:w="255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[YYYY-MM-DD / TIME]</w:t>
            </w:r>
          </w:p>
        </w:tc>
        <w:tc>
          <w:tcPr>
            <w:tcW w:type="dxa" w:w="221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Chair</w:t>
            </w:r>
          </w:p>
        </w:tc>
        <w:tc>
          <w:tcPr>
            <w:tcW w:type="dxa" w:w="238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[ROLE / NAME]</w:t>
            </w:r>
          </w:p>
        </w:tc>
      </w:tr>
      <w:tr>
        <w:trPr>
          <w:cantSplit/>
        </w:trPr>
        <w:tc>
          <w:tcPr>
            <w:tcW w:type="dxa" w:w="221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Location / Meeting Link</w:t>
            </w:r>
          </w:p>
        </w:tc>
        <w:tc>
          <w:tcPr>
            <w:tcW w:type="dxa" w:w="255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[LOCATION / LINK]</w:t>
            </w:r>
          </w:p>
        </w:tc>
        <w:tc>
          <w:tcPr>
            <w:tcW w:type="dxa" w:w="221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Minute Taker</w:t>
            </w:r>
          </w:p>
        </w:tc>
        <w:tc>
          <w:tcPr>
            <w:tcW w:type="dxa" w:w="238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[ROLE / NAME]</w:t>
            </w:r>
          </w:p>
        </w:tc>
      </w:tr>
      <w:tr>
        <w:trPr>
          <w:cantSplit/>
        </w:trPr>
        <w:tc>
          <w:tcPr>
            <w:tcW w:type="dxa" w:w="221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Review Type</w:t>
            </w:r>
          </w:p>
        </w:tc>
        <w:tc>
          <w:tcPr>
            <w:tcW w:type="dxa" w:w="255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[REGULAR / SPECIAL / FOLLOW-UP]</w:t>
            </w:r>
          </w:p>
        </w:tc>
        <w:tc>
          <w:tcPr>
            <w:tcW w:type="dxa" w:w="221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Confidentiality</w:t>
            </w:r>
          </w:p>
        </w:tc>
        <w:tc>
          <w:tcPr>
            <w:tcW w:type="dxa" w:w="238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INTERNAL / RESTRICTED AS APPLICABLE</w:t>
            </w:r>
          </w:p>
        </w:tc>
      </w:tr>
    </w:tbl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2. Attendance</w:t>
      </w:r>
    </w:p>
    <w:tbl>
      <w:tblPr>
        <w:tblW w:type="auto" w:w="0"/>
        <w:jc w:val="center"/>
        <w:tblLayout w:type="fixed"/>
        <w:tblLook w:val="04A0"/>
      </w:tblPr>
      <w:tblGrid>
        <w:gridCol w:w="3118"/>
        <w:gridCol w:w="3118"/>
        <w:gridCol w:w="3118"/>
      </w:tblGrid>
      <w:tr>
        <w:trPr>
          <w:tblHeader w:val="true"/>
        </w:trPr>
        <w:tc>
          <w:tcPr>
            <w:tcW w:type="dxa" w:w="323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6"/>
              </w:rPr>
              <w:t>Name / Role</w:t>
            </w:r>
          </w:p>
        </w:tc>
        <w:tc>
          <w:tcPr>
            <w:tcW w:type="dxa" w:w="311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6"/>
              </w:rPr>
              <w:t>Function / Organization</w:t>
            </w:r>
          </w:p>
        </w:tc>
        <w:tc>
          <w:tcPr>
            <w:tcW w:type="dxa" w:w="300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6"/>
              </w:rPr>
              <w:t>Attendance / Notes</w:t>
            </w:r>
          </w:p>
        </w:tc>
      </w:tr>
      <w:tr>
        <w:trPr>
          <w:cantSplit/>
        </w:trPr>
        <w:tc>
          <w:tcPr>
            <w:tcW w:type="dxa" w:w="323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[NAME / ROLE]</w:t>
            </w:r>
          </w:p>
        </w:tc>
        <w:tc>
          <w:tcPr>
            <w:tcW w:type="dxa" w:w="311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[FUNCTION]</w:t>
            </w:r>
          </w:p>
        </w:tc>
        <w:tc>
          <w:tcPr>
            <w:tcW w:type="dxa" w:w="300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[PRESENT / APOLOGY / GUEST]</w:t>
            </w:r>
          </w:p>
        </w:tc>
      </w:tr>
      <w:tr>
        <w:trPr>
          <w:cantSplit/>
        </w:trPr>
        <w:tc>
          <w:tcPr>
            <w:tcW w:type="dxa" w:w="323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[NAME / ROLE]</w:t>
            </w:r>
          </w:p>
        </w:tc>
        <w:tc>
          <w:tcPr>
            <w:tcW w:type="dxa" w:w="311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[FUNCTION]</w:t>
            </w:r>
          </w:p>
        </w:tc>
        <w:tc>
          <w:tcPr>
            <w:tcW w:type="dxa" w:w="300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[PRESENT / APOLOGY / GUEST]</w:t>
            </w:r>
          </w:p>
        </w:tc>
      </w:tr>
      <w:tr>
        <w:trPr>
          <w:cantSplit/>
        </w:trPr>
        <w:tc>
          <w:tcPr>
            <w:tcW w:type="dxa" w:w="323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[NAME / ROLE]</w:t>
            </w:r>
          </w:p>
        </w:tc>
        <w:tc>
          <w:tcPr>
            <w:tcW w:type="dxa" w:w="311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[FUNCTION]</w:t>
            </w:r>
          </w:p>
        </w:tc>
        <w:tc>
          <w:tcPr>
            <w:tcW w:type="dxa" w:w="300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[PRESENT / APOLOGY / GUEST]</w:t>
            </w:r>
          </w:p>
        </w:tc>
      </w:tr>
    </w:tbl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3. Agenda and Review Record</w:t>
      </w:r>
    </w:p>
    <w:tbl>
      <w:tblPr>
        <w:tblW w:type="auto" w:w="0"/>
        <w:jc w:val="center"/>
        <w:tblLayout w:type="fixed"/>
        <w:tblLook w:val="04A0"/>
      </w:tblPr>
      <w:tblGrid>
        <w:gridCol w:w="2339"/>
        <w:gridCol w:w="2339"/>
        <w:gridCol w:w="2339"/>
        <w:gridCol w:w="2339"/>
      </w:tblGrid>
      <w:tr>
        <w:trPr>
          <w:tblHeader w:val="true"/>
        </w:trPr>
        <w:tc>
          <w:tcPr>
            <w:tcW w:type="dxa" w:w="56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4"/>
              </w:rPr>
              <w:t>No.</w:t>
            </w:r>
          </w:p>
        </w:tc>
        <w:tc>
          <w:tcPr>
            <w:tcW w:type="dxa" w:w="209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4"/>
              </w:rPr>
              <w:t>Agenda Item</w:t>
            </w:r>
          </w:p>
        </w:tc>
        <w:tc>
          <w:tcPr>
            <w:tcW w:type="dxa" w:w="385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4"/>
              </w:rPr>
              <w:t>Management Information Reviewed</w:t>
            </w:r>
          </w:p>
        </w:tc>
        <w:tc>
          <w:tcPr>
            <w:tcW w:type="dxa" w:w="283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4"/>
              </w:rPr>
              <w:t>Minutes / Decision</w:t>
            </w:r>
          </w:p>
        </w:tc>
      </w:tr>
      <w:tr>
        <w:trPr>
          <w:cantSplit/>
        </w:trPr>
        <w:tc>
          <w:tcPr>
            <w:tcW w:type="dxa" w:w="56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1</w:t>
            </w:r>
          </w:p>
        </w:tc>
        <w:tc>
          <w:tcPr>
            <w:tcW w:type="dxa" w:w="209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Previous actions</w:t>
            </w:r>
          </w:p>
        </w:tc>
        <w:tc>
          <w:tcPr>
            <w:tcW w:type="dxa" w:w="385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Status, overdue items, evidence and effectiveness</w:t>
            </w:r>
          </w:p>
        </w:tc>
        <w:tc>
          <w:tcPr>
            <w:tcW w:type="dxa" w:w="283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[DISCUSSION / DECISION]</w:t>
            </w:r>
          </w:p>
        </w:tc>
      </w:tr>
      <w:tr>
        <w:trPr>
          <w:cantSplit/>
        </w:trPr>
        <w:tc>
          <w:tcPr>
            <w:tcW w:type="dxa" w:w="56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2</w:t>
            </w:r>
          </w:p>
        </w:tc>
        <w:tc>
          <w:tcPr>
            <w:tcW w:type="dxa" w:w="209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Service changes</w:t>
            </w:r>
          </w:p>
        </w:tc>
        <w:tc>
          <w:tcPr>
            <w:tcW w:type="dxa" w:w="385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Scope, channels, customer/client requirements, launches, major process changes</w:t>
            </w:r>
          </w:p>
        </w:tc>
        <w:tc>
          <w:tcPr>
            <w:tcW w:type="dxa" w:w="283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[DISCUSSION / DECISION]</w:t>
            </w:r>
          </w:p>
        </w:tc>
      </w:tr>
      <w:tr>
        <w:trPr>
          <w:cantSplit/>
        </w:trPr>
        <w:tc>
          <w:tcPr>
            <w:tcW w:type="dxa" w:w="56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3</w:t>
            </w:r>
          </w:p>
        </w:tc>
        <w:tc>
          <w:tcPr>
            <w:tcW w:type="dxa" w:w="209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Customer outcomes</w:t>
            </w:r>
          </w:p>
        </w:tc>
        <w:tc>
          <w:tcPr>
            <w:tcW w:type="dxa" w:w="385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Feedback, satisfaction/experience, repeat contacts, accessibility or vulnerability themes</w:t>
            </w:r>
          </w:p>
        </w:tc>
        <w:tc>
          <w:tcPr>
            <w:tcW w:type="dxa" w:w="283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[DISCUSSION / DECISION]</w:t>
            </w:r>
          </w:p>
        </w:tc>
      </w:tr>
      <w:tr>
        <w:trPr>
          <w:cantSplit/>
        </w:trPr>
        <w:tc>
          <w:tcPr>
            <w:tcW w:type="dxa" w:w="56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4</w:t>
            </w:r>
          </w:p>
        </w:tc>
        <w:tc>
          <w:tcPr>
            <w:tcW w:type="dxa" w:w="209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Operational performance</w:t>
            </w:r>
          </w:p>
        </w:tc>
        <w:tc>
          <w:tcPr>
            <w:tcW w:type="dxa" w:w="385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Volumes, service level/response, backlog, abandonment and approved operational KPIs</w:t>
            </w:r>
          </w:p>
        </w:tc>
        <w:tc>
          <w:tcPr>
            <w:tcW w:type="dxa" w:w="283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[DISCUSSION / DECISION]</w:t>
            </w:r>
          </w:p>
        </w:tc>
      </w:tr>
      <w:tr>
        <w:trPr>
          <w:cantSplit/>
        </w:trPr>
        <w:tc>
          <w:tcPr>
            <w:tcW w:type="dxa" w:w="56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5</w:t>
            </w:r>
          </w:p>
        </w:tc>
        <w:tc>
          <w:tcPr>
            <w:tcW w:type="dxa" w:w="209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Quality and knowledge</w:t>
            </w:r>
          </w:p>
        </w:tc>
        <w:tc>
          <w:tcPr>
            <w:tcW w:type="dxa" w:w="385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QA results, calibration, critical errors, knowledge gaps and coaching themes</w:t>
            </w:r>
          </w:p>
        </w:tc>
        <w:tc>
          <w:tcPr>
            <w:tcW w:type="dxa" w:w="283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[DISCUSSION / DECISION]</w:t>
            </w:r>
          </w:p>
        </w:tc>
      </w:tr>
      <w:tr>
        <w:trPr>
          <w:cantSplit/>
        </w:trPr>
        <w:tc>
          <w:tcPr>
            <w:tcW w:type="dxa" w:w="56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6</w:t>
            </w:r>
          </w:p>
        </w:tc>
        <w:tc>
          <w:tcPr>
            <w:tcW w:type="dxa" w:w="209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Complaints / escalations</w:t>
            </w:r>
          </w:p>
        </w:tc>
        <w:tc>
          <w:tcPr>
            <w:tcW w:type="dxa" w:w="385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Trends, severe/repeat cases, root causes, response and closure performance</w:t>
            </w:r>
          </w:p>
        </w:tc>
        <w:tc>
          <w:tcPr>
            <w:tcW w:type="dxa" w:w="283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[DISCUSSION / DECISION]</w:t>
            </w:r>
          </w:p>
        </w:tc>
      </w:tr>
      <w:tr>
        <w:trPr>
          <w:cantSplit/>
        </w:trPr>
        <w:tc>
          <w:tcPr>
            <w:tcW w:type="dxa" w:w="56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7</w:t>
            </w:r>
          </w:p>
        </w:tc>
        <w:tc>
          <w:tcPr>
            <w:tcW w:type="dxa" w:w="209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Workforce / competence</w:t>
            </w:r>
          </w:p>
        </w:tc>
        <w:tc>
          <w:tcPr>
            <w:tcW w:type="dxa" w:w="385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Forecasting, staffing, schedule, absence/turnover, training and competence risks</w:t>
            </w:r>
          </w:p>
        </w:tc>
        <w:tc>
          <w:tcPr>
            <w:tcW w:type="dxa" w:w="283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[DISCUSSION / DECISION]</w:t>
            </w:r>
          </w:p>
        </w:tc>
      </w:tr>
      <w:tr>
        <w:trPr>
          <w:cantSplit/>
        </w:trPr>
        <w:tc>
          <w:tcPr>
            <w:tcW w:type="dxa" w:w="56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8</w:t>
            </w:r>
          </w:p>
        </w:tc>
        <w:tc>
          <w:tcPr>
            <w:tcW w:type="dxa" w:w="209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Technology / continuity</w:t>
            </w:r>
          </w:p>
        </w:tc>
        <w:tc>
          <w:tcPr>
            <w:tcW w:type="dxa" w:w="385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Availability, outages, routing, recovery events and open resilience issues</w:t>
            </w:r>
          </w:p>
        </w:tc>
        <w:tc>
          <w:tcPr>
            <w:tcW w:type="dxa" w:w="283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[DISCUSSION / DECISION]</w:t>
            </w:r>
          </w:p>
        </w:tc>
      </w:tr>
      <w:tr>
        <w:trPr>
          <w:cantSplit/>
        </w:trPr>
        <w:tc>
          <w:tcPr>
            <w:tcW w:type="dxa" w:w="56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9</w:t>
            </w:r>
          </w:p>
        </w:tc>
        <w:tc>
          <w:tcPr>
            <w:tcW w:type="dxa" w:w="209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Privacy / confidentiality / security</w:t>
            </w:r>
          </w:p>
        </w:tc>
        <w:tc>
          <w:tcPr>
            <w:tcW w:type="dxa" w:w="385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Material issues and control actions at an appropriate aggregation level</w:t>
            </w:r>
          </w:p>
        </w:tc>
        <w:tc>
          <w:tcPr>
            <w:tcW w:type="dxa" w:w="283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[DISCUSSION / DECISION]</w:t>
            </w:r>
          </w:p>
        </w:tc>
      </w:tr>
      <w:tr>
        <w:trPr>
          <w:cantSplit/>
        </w:trPr>
        <w:tc>
          <w:tcPr>
            <w:tcW w:type="dxa" w:w="56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10</w:t>
            </w:r>
          </w:p>
        </w:tc>
        <w:tc>
          <w:tcPr>
            <w:tcW w:type="dxa" w:w="209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Client / suppliers</w:t>
            </w:r>
          </w:p>
        </w:tc>
        <w:tc>
          <w:tcPr>
            <w:tcW w:type="dxa" w:w="385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SLA performance, outsourced provider or critical supplier issues</w:t>
            </w:r>
          </w:p>
        </w:tc>
        <w:tc>
          <w:tcPr>
            <w:tcW w:type="dxa" w:w="283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[DISCUSSION / DECISION]</w:t>
            </w:r>
          </w:p>
        </w:tc>
      </w:tr>
      <w:tr>
        <w:trPr>
          <w:cantSplit/>
        </w:trPr>
        <w:tc>
          <w:tcPr>
            <w:tcW w:type="dxa" w:w="56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11</w:t>
            </w:r>
          </w:p>
        </w:tc>
        <w:tc>
          <w:tcPr>
            <w:tcW w:type="dxa" w:w="209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Audit / corrective action</w:t>
            </w:r>
          </w:p>
        </w:tc>
        <w:tc>
          <w:tcPr>
            <w:tcW w:type="dxa" w:w="385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Findings, overdue actions, recurring issues and effectiveness checks</w:t>
            </w:r>
          </w:p>
        </w:tc>
        <w:tc>
          <w:tcPr>
            <w:tcW w:type="dxa" w:w="283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[DISCUSSION / DECISION]</w:t>
            </w:r>
          </w:p>
        </w:tc>
      </w:tr>
      <w:tr>
        <w:trPr>
          <w:cantSplit/>
        </w:trPr>
        <w:tc>
          <w:tcPr>
            <w:tcW w:type="dxa" w:w="56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12</w:t>
            </w:r>
          </w:p>
        </w:tc>
        <w:tc>
          <w:tcPr>
            <w:tcW w:type="dxa" w:w="209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Improvement / resources</w:t>
            </w:r>
          </w:p>
        </w:tc>
        <w:tc>
          <w:tcPr>
            <w:tcW w:type="dxa" w:w="385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Priorities, investment, technology, capacity and management decisions</w:t>
            </w:r>
          </w:p>
        </w:tc>
        <w:tc>
          <w:tcPr>
            <w:tcW w:type="dxa" w:w="283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[DISCUSSION / DECISION]</w:t>
            </w:r>
          </w:p>
        </w:tc>
      </w:tr>
    </w:tbl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4. KPI / Service Snapshot</w:t>
      </w:r>
    </w:p>
    <w:tbl>
      <w:tblPr>
        <w:tblW w:type="auto" w:w="0"/>
        <w:jc w:val="center"/>
        <w:tblLayout w:type="fixed"/>
        <w:tblLook w:val="04A0"/>
      </w:tblPr>
      <w:tblGrid>
        <w:gridCol w:w="1871"/>
        <w:gridCol w:w="1871"/>
        <w:gridCol w:w="1871"/>
        <w:gridCol w:w="1871"/>
        <w:gridCol w:w="1871"/>
      </w:tblGrid>
      <w:tr>
        <w:trPr>
          <w:tblHeader w:val="true"/>
        </w:trPr>
        <w:tc>
          <w:tcPr>
            <w:tcW w:type="dxa" w:w="221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5"/>
              </w:rPr>
              <w:t>Metric / Indicator</w:t>
            </w:r>
          </w:p>
        </w:tc>
        <w:tc>
          <w:tcPr>
            <w:tcW w:type="dxa" w:w="215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5"/>
              </w:rPr>
              <w:t>Definition / Period</w:t>
            </w:r>
          </w:p>
        </w:tc>
        <w:tc>
          <w:tcPr>
            <w:tcW w:type="dxa" w:w="124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5"/>
              </w:rPr>
              <w:t>Result</w:t>
            </w:r>
          </w:p>
        </w:tc>
        <w:tc>
          <w:tcPr>
            <w:tcW w:type="dxa" w:w="141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5"/>
              </w:rPr>
              <w:t>Target / Threshold</w:t>
            </w:r>
          </w:p>
        </w:tc>
        <w:tc>
          <w:tcPr>
            <w:tcW w:type="dxa" w:w="232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5"/>
              </w:rPr>
              <w:t>Trend / Management Comment</w:t>
            </w:r>
          </w:p>
        </w:tc>
      </w:tr>
      <w:tr>
        <w:trPr>
          <w:cantSplit/>
        </w:trPr>
        <w:tc>
          <w:tcPr>
            <w:tcW w:type="dxa" w:w="221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[APPROVED KPI]</w:t>
            </w:r>
          </w:p>
        </w:tc>
        <w:tc>
          <w:tcPr>
            <w:tcW w:type="dxa" w:w="215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[DEFINITION / PERIOD]</w:t>
            </w:r>
          </w:p>
        </w:tc>
        <w:tc>
          <w:tcPr>
            <w:tcW w:type="dxa" w:w="124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[RESULT]</w:t>
            </w:r>
          </w:p>
        </w:tc>
        <w:tc>
          <w:tcPr>
            <w:tcW w:type="dxa" w:w="141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[TARGET]</w:t>
            </w:r>
          </w:p>
        </w:tc>
        <w:tc>
          <w:tcPr>
            <w:tcW w:type="dxa" w:w="232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[TREND / COMMENT]</w:t>
            </w:r>
          </w:p>
        </w:tc>
      </w:tr>
      <w:tr>
        <w:trPr>
          <w:cantSplit/>
        </w:trPr>
        <w:tc>
          <w:tcPr>
            <w:tcW w:type="dxa" w:w="221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[APPROVED KPI]</w:t>
            </w:r>
          </w:p>
        </w:tc>
        <w:tc>
          <w:tcPr>
            <w:tcW w:type="dxa" w:w="215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[DEFINITION / PERIOD]</w:t>
            </w:r>
          </w:p>
        </w:tc>
        <w:tc>
          <w:tcPr>
            <w:tcW w:type="dxa" w:w="124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[RESULT]</w:t>
            </w:r>
          </w:p>
        </w:tc>
        <w:tc>
          <w:tcPr>
            <w:tcW w:type="dxa" w:w="141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[TARGET]</w:t>
            </w:r>
          </w:p>
        </w:tc>
        <w:tc>
          <w:tcPr>
            <w:tcW w:type="dxa" w:w="232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[TREND / COMMENT]</w:t>
            </w:r>
          </w:p>
        </w:tc>
      </w:tr>
      <w:tr>
        <w:trPr>
          <w:cantSplit/>
        </w:trPr>
        <w:tc>
          <w:tcPr>
            <w:tcW w:type="dxa" w:w="221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[APPROVED KPI]</w:t>
            </w:r>
          </w:p>
        </w:tc>
        <w:tc>
          <w:tcPr>
            <w:tcW w:type="dxa" w:w="215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[DEFINITION / PERIOD]</w:t>
            </w:r>
          </w:p>
        </w:tc>
        <w:tc>
          <w:tcPr>
            <w:tcW w:type="dxa" w:w="124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[RESULT]</w:t>
            </w:r>
          </w:p>
        </w:tc>
        <w:tc>
          <w:tcPr>
            <w:tcW w:type="dxa" w:w="141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[TARGET]</w:t>
            </w:r>
          </w:p>
        </w:tc>
        <w:tc>
          <w:tcPr>
            <w:tcW w:type="dxa" w:w="232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[TREND / COMMENT]</w:t>
            </w:r>
          </w:p>
        </w:tc>
      </w:tr>
      <w:tr>
        <w:trPr>
          <w:cantSplit/>
        </w:trPr>
        <w:tc>
          <w:tcPr>
            <w:tcW w:type="dxa" w:w="221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[APPROVED KPI]</w:t>
            </w:r>
          </w:p>
        </w:tc>
        <w:tc>
          <w:tcPr>
            <w:tcW w:type="dxa" w:w="215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[DEFINITION / PERIOD]</w:t>
            </w:r>
          </w:p>
        </w:tc>
        <w:tc>
          <w:tcPr>
            <w:tcW w:type="dxa" w:w="124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[RESULT]</w:t>
            </w:r>
          </w:p>
        </w:tc>
        <w:tc>
          <w:tcPr>
            <w:tcW w:type="dxa" w:w="141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[TARGET]</w:t>
            </w:r>
          </w:p>
        </w:tc>
        <w:tc>
          <w:tcPr>
            <w:tcW w:type="dxa" w:w="232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[TREND / COMMENT]</w:t>
            </w:r>
          </w:p>
        </w:tc>
      </w:tr>
    </w:tbl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5. Decisions and Action Tracker</w:t>
      </w:r>
    </w:p>
    <w:tbl>
      <w:tblPr>
        <w:tblW w:type="auto" w:w="0"/>
        <w:jc w:val="center"/>
        <w:tblLayout w:type="fixed"/>
        <w:tblLook w:val="04A0"/>
      </w:tblPr>
      <w:tblGrid>
        <w:gridCol w:w="1169"/>
        <w:gridCol w:w="1169"/>
        <w:gridCol w:w="1169"/>
        <w:gridCol w:w="1169"/>
        <w:gridCol w:w="1169"/>
        <w:gridCol w:w="1169"/>
        <w:gridCol w:w="1169"/>
        <w:gridCol w:w="1169"/>
      </w:tblGrid>
      <w:tr>
        <w:trPr>
          <w:tblHeader w:val="true"/>
        </w:trPr>
        <w:tc>
          <w:tcPr>
            <w:tcW w:type="dxa" w:w="102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4"/>
              </w:rPr>
              <w:t>Data Type</w:t>
            </w:r>
          </w:p>
        </w:tc>
        <w:tc>
          <w:tcPr>
            <w:tcW w:type="dxa" w:w="124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4"/>
              </w:rPr>
              <w:t>Action ID</w:t>
            </w:r>
          </w:p>
        </w:tc>
        <w:tc>
          <w:tcPr>
            <w:tcW w:type="dxa" w:w="153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4"/>
              </w:rPr>
              <w:t>Theme</w:t>
            </w:r>
          </w:p>
        </w:tc>
        <w:tc>
          <w:tcPr>
            <w:tcW w:type="dxa" w:w="266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4"/>
              </w:rPr>
              <w:t>Decision / Action</w:t>
            </w:r>
          </w:p>
        </w:tc>
        <w:tc>
          <w:tcPr>
            <w:tcW w:type="dxa" w:w="170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4"/>
              </w:rPr>
              <w:t>Owner</w:t>
            </w:r>
          </w:p>
        </w:tc>
        <w:tc>
          <w:tcPr>
            <w:tcW w:type="dxa" w:w="113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4"/>
              </w:rPr>
              <w:t>Due Date</w:t>
            </w:r>
          </w:p>
        </w:tc>
        <w:tc>
          <w:tcPr>
            <w:tcW w:type="dxa" w:w="113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4"/>
              </w:rPr>
              <w:t>Status</w:t>
            </w:r>
          </w:p>
        </w:tc>
        <w:tc>
          <w:tcPr>
            <w:tcW w:type="dxa" w:w="260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4"/>
              </w:rPr>
              <w:t>Verification / Closure Evidence</w:t>
            </w:r>
          </w:p>
        </w:tc>
      </w:tr>
      <w:tr>
        <w:trPr>
          <w:cantSplit/>
        </w:trPr>
        <w:tc>
          <w:tcPr>
            <w:tcW w:type="dxa" w:w="102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Illustrative Data</w:t>
            </w:r>
          </w:p>
        </w:tc>
        <w:tc>
          <w:tcPr>
            <w:tcW w:type="dxa" w:w="124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EX-REV-ACT-001</w:t>
            </w:r>
          </w:p>
        </w:tc>
        <w:tc>
          <w:tcPr>
            <w:tcW w:type="dxa" w:w="153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Knowledge governance</w:t>
            </w:r>
          </w:p>
        </w:tc>
        <w:tc>
          <w:tcPr>
            <w:tcW w:type="dxa" w:w="266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Complete owner/review-date assignment for legacy high-use knowledge articles.</w:t>
            </w:r>
          </w:p>
        </w:tc>
        <w:tc>
          <w:tcPr>
            <w:tcW w:type="dxa" w:w="170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Knowledge Manager</w:t>
            </w:r>
          </w:p>
        </w:tc>
        <w:tc>
          <w:tcPr>
            <w:tcW w:type="dxa" w:w="113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2026-10-31</w:t>
            </w:r>
          </w:p>
        </w:tc>
        <w:tc>
          <w:tcPr>
            <w:tcW w:type="dxa" w:w="113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In Progress</w:t>
            </w:r>
          </w:p>
        </w:tc>
        <w:tc>
          <w:tcPr>
            <w:tcW w:type="dxa" w:w="260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Updated register and sample approved articles</w:t>
            </w:r>
          </w:p>
        </w:tc>
      </w:tr>
      <w:tr>
        <w:trPr>
          <w:cantSplit/>
        </w:trPr>
        <w:tc>
          <w:tcPr>
            <w:tcW w:type="dxa" w:w="102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Illustrative Data</w:t>
            </w:r>
          </w:p>
        </w:tc>
        <w:tc>
          <w:tcPr>
            <w:tcW w:type="dxa" w:w="124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EX-REV-ACT-002</w:t>
            </w:r>
          </w:p>
        </w:tc>
        <w:tc>
          <w:tcPr>
            <w:tcW w:type="dxa" w:w="153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KPI integrity</w:t>
            </w:r>
          </w:p>
        </w:tc>
        <w:tc>
          <w:tcPr>
            <w:tcW w:type="dxa" w:w="266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Approve abandoned-contact metric exclusions and complete one reconciliation.</w:t>
            </w:r>
          </w:p>
        </w:tc>
        <w:tc>
          <w:tcPr>
            <w:tcW w:type="dxa" w:w="170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Reporting Lead</w:t>
            </w:r>
          </w:p>
        </w:tc>
        <w:tc>
          <w:tcPr>
            <w:tcW w:type="dxa" w:w="113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2026-10-15</w:t>
            </w:r>
          </w:p>
        </w:tc>
        <w:tc>
          <w:tcPr>
            <w:tcW w:type="dxa" w:w="113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Open</w:t>
            </w:r>
          </w:p>
        </w:tc>
        <w:tc>
          <w:tcPr>
            <w:tcW w:type="dxa" w:w="260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Approved KPI definition and reconciliation evidence</w:t>
            </w:r>
          </w:p>
        </w:tc>
      </w:tr>
      <w:tr>
        <w:trPr>
          <w:cantSplit/>
        </w:trPr>
        <w:tc>
          <w:tcPr>
            <w:tcW w:type="dxa" w:w="102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Illustrative Data</w:t>
            </w:r>
          </w:p>
        </w:tc>
        <w:tc>
          <w:tcPr>
            <w:tcW w:type="dxa" w:w="124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EX-REV-ACT-003</w:t>
            </w:r>
          </w:p>
        </w:tc>
        <w:tc>
          <w:tcPr>
            <w:tcW w:type="dxa" w:w="153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Complaint escalation</w:t>
            </w:r>
          </w:p>
        </w:tc>
        <w:tc>
          <w:tcPr>
            <w:tcW w:type="dxa" w:w="266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Maintain interim manual priority escalation control until workflow release.</w:t>
            </w:r>
          </w:p>
        </w:tc>
        <w:tc>
          <w:tcPr>
            <w:tcW w:type="dxa" w:w="170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Service Operations Manager</w:t>
            </w:r>
          </w:p>
        </w:tc>
        <w:tc>
          <w:tcPr>
            <w:tcW w:type="dxa" w:w="113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2026-09-30</w:t>
            </w:r>
          </w:p>
        </w:tc>
        <w:tc>
          <w:tcPr>
            <w:tcW w:type="dxa" w:w="113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Blocked</w:t>
            </w:r>
          </w:p>
        </w:tc>
        <w:tc>
          <w:tcPr>
            <w:tcW w:type="dxa" w:w="260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Daily review evidence and released workflow</w:t>
            </w:r>
          </w:p>
        </w:tc>
      </w:tr>
      <w:tr>
        <w:trPr>
          <w:cantSplit/>
        </w:trPr>
        <w:tc>
          <w:tcPr>
            <w:tcW w:type="dxa" w:w="102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Illustrative Data</w:t>
            </w:r>
          </w:p>
        </w:tc>
        <w:tc>
          <w:tcPr>
            <w:tcW w:type="dxa" w:w="124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EX-REV-ACT-004</w:t>
            </w:r>
          </w:p>
        </w:tc>
        <w:tc>
          <w:tcPr>
            <w:tcW w:type="dxa" w:w="153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Quality calibration</w:t>
            </w:r>
          </w:p>
        </w:tc>
        <w:tc>
          <w:tcPr>
            <w:tcW w:type="dxa" w:w="266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Add evaluator-variance trend and management threshold.</w:t>
            </w:r>
          </w:p>
        </w:tc>
        <w:tc>
          <w:tcPr>
            <w:tcW w:type="dxa" w:w="170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Quality Manager</w:t>
            </w:r>
          </w:p>
        </w:tc>
        <w:tc>
          <w:tcPr>
            <w:tcW w:type="dxa" w:w="113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2026-11-15</w:t>
            </w:r>
          </w:p>
        </w:tc>
        <w:tc>
          <w:tcPr>
            <w:tcW w:type="dxa" w:w="113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In Progress</w:t>
            </w:r>
          </w:p>
        </w:tc>
        <w:tc>
          <w:tcPr>
            <w:tcW w:type="dxa" w:w="260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Calibration trend and one completed action cycle</w:t>
            </w:r>
          </w:p>
        </w:tc>
      </w:tr>
      <w:tr>
        <w:trPr>
          <w:cantSplit/>
        </w:trPr>
        <w:tc>
          <w:tcPr>
            <w:tcW w:type="dxa" w:w="102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Illustrative Data</w:t>
            </w:r>
          </w:p>
        </w:tc>
        <w:tc>
          <w:tcPr>
            <w:tcW w:type="dxa" w:w="124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EX-REV-ACT-005</w:t>
            </w:r>
          </w:p>
        </w:tc>
        <w:tc>
          <w:tcPr>
            <w:tcW w:type="dxa" w:w="153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Continuity readiness</w:t>
            </w:r>
          </w:p>
        </w:tc>
        <w:tc>
          <w:tcPr>
            <w:tcW w:type="dxa" w:w="266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Run a service-outage tabletop after contact list and workaround update.</w:t>
            </w:r>
          </w:p>
        </w:tc>
        <w:tc>
          <w:tcPr>
            <w:tcW w:type="dxa" w:w="170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BC / Service Continuity Lead</w:t>
            </w:r>
          </w:p>
        </w:tc>
        <w:tc>
          <w:tcPr>
            <w:tcW w:type="dxa" w:w="113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2026-12-15</w:t>
            </w:r>
          </w:p>
        </w:tc>
        <w:tc>
          <w:tcPr>
            <w:tcW w:type="dxa" w:w="113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Not Started</w:t>
            </w:r>
          </w:p>
        </w:tc>
        <w:tc>
          <w:tcPr>
            <w:tcW w:type="dxa" w:w="260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Exercise record, findings and closure plan</w:t>
            </w:r>
          </w:p>
        </w:tc>
      </w:tr>
      <w:tr>
        <w:trPr>
          <w:cantSplit/>
        </w:trPr>
        <w:tc>
          <w:tcPr>
            <w:tcW w:type="dxa" w:w="102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Actual Data</w:t>
            </w:r>
          </w:p>
        </w:tc>
        <w:tc>
          <w:tcPr>
            <w:tcW w:type="dxa" w:w="124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</w:r>
          </w:p>
        </w:tc>
        <w:tc>
          <w:tcPr>
            <w:tcW w:type="dxa" w:w="153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</w:r>
          </w:p>
        </w:tc>
        <w:tc>
          <w:tcPr>
            <w:tcW w:type="dxa" w:w="266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</w:r>
          </w:p>
        </w:tc>
        <w:tc>
          <w:tcPr>
            <w:tcW w:type="dxa" w:w="170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</w:r>
          </w:p>
        </w:tc>
        <w:tc>
          <w:tcPr>
            <w:tcW w:type="dxa" w:w="113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</w:r>
          </w:p>
        </w:tc>
        <w:tc>
          <w:tcPr>
            <w:tcW w:type="dxa" w:w="113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</w:r>
          </w:p>
        </w:tc>
        <w:tc>
          <w:tcPr>
            <w:tcW w:type="dxa" w:w="260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</w:r>
          </w:p>
        </w:tc>
      </w:tr>
      <w:tr>
        <w:trPr>
          <w:cantSplit/>
        </w:trPr>
        <w:tc>
          <w:tcPr>
            <w:tcW w:type="dxa" w:w="102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Actual Data</w:t>
            </w:r>
          </w:p>
        </w:tc>
        <w:tc>
          <w:tcPr>
            <w:tcW w:type="dxa" w:w="124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</w:r>
          </w:p>
        </w:tc>
        <w:tc>
          <w:tcPr>
            <w:tcW w:type="dxa" w:w="153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</w:r>
          </w:p>
        </w:tc>
        <w:tc>
          <w:tcPr>
            <w:tcW w:type="dxa" w:w="266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</w:r>
          </w:p>
        </w:tc>
        <w:tc>
          <w:tcPr>
            <w:tcW w:type="dxa" w:w="170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</w:r>
          </w:p>
        </w:tc>
        <w:tc>
          <w:tcPr>
            <w:tcW w:type="dxa" w:w="113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</w:r>
          </w:p>
        </w:tc>
        <w:tc>
          <w:tcPr>
            <w:tcW w:type="dxa" w:w="113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</w:r>
          </w:p>
        </w:tc>
        <w:tc>
          <w:tcPr>
            <w:tcW w:type="dxa" w:w="260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</w:r>
          </w:p>
        </w:tc>
      </w:tr>
      <w:tr>
        <w:trPr>
          <w:cantSplit/>
        </w:trPr>
        <w:tc>
          <w:tcPr>
            <w:tcW w:type="dxa" w:w="102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Actual Data</w:t>
            </w:r>
          </w:p>
        </w:tc>
        <w:tc>
          <w:tcPr>
            <w:tcW w:type="dxa" w:w="124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</w:r>
          </w:p>
        </w:tc>
        <w:tc>
          <w:tcPr>
            <w:tcW w:type="dxa" w:w="153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</w:r>
          </w:p>
        </w:tc>
        <w:tc>
          <w:tcPr>
            <w:tcW w:type="dxa" w:w="266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</w:r>
          </w:p>
        </w:tc>
        <w:tc>
          <w:tcPr>
            <w:tcW w:type="dxa" w:w="170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</w:r>
          </w:p>
        </w:tc>
        <w:tc>
          <w:tcPr>
            <w:tcW w:type="dxa" w:w="113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</w:r>
          </w:p>
        </w:tc>
        <w:tc>
          <w:tcPr>
            <w:tcW w:type="dxa" w:w="113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</w:r>
          </w:p>
        </w:tc>
        <w:tc>
          <w:tcPr>
            <w:tcW w:type="dxa" w:w="260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</w:r>
          </w:p>
        </w:tc>
      </w:tr>
      <w:tr>
        <w:trPr>
          <w:cantSplit/>
        </w:trPr>
        <w:tc>
          <w:tcPr>
            <w:tcW w:type="dxa" w:w="102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Actual Data</w:t>
            </w:r>
          </w:p>
        </w:tc>
        <w:tc>
          <w:tcPr>
            <w:tcW w:type="dxa" w:w="124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</w:r>
          </w:p>
        </w:tc>
        <w:tc>
          <w:tcPr>
            <w:tcW w:type="dxa" w:w="153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</w:r>
          </w:p>
        </w:tc>
        <w:tc>
          <w:tcPr>
            <w:tcW w:type="dxa" w:w="266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</w:r>
          </w:p>
        </w:tc>
        <w:tc>
          <w:tcPr>
            <w:tcW w:type="dxa" w:w="170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</w:r>
          </w:p>
        </w:tc>
        <w:tc>
          <w:tcPr>
            <w:tcW w:type="dxa" w:w="113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</w:r>
          </w:p>
        </w:tc>
        <w:tc>
          <w:tcPr>
            <w:tcW w:type="dxa" w:w="113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</w:r>
          </w:p>
        </w:tc>
        <w:tc>
          <w:tcPr>
            <w:tcW w:type="dxa" w:w="260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</w:r>
          </w:p>
        </w:tc>
      </w:tr>
      <w:tr>
        <w:trPr>
          <w:cantSplit/>
        </w:trPr>
        <w:tc>
          <w:tcPr>
            <w:tcW w:type="dxa" w:w="102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Actual Data</w:t>
            </w:r>
          </w:p>
        </w:tc>
        <w:tc>
          <w:tcPr>
            <w:tcW w:type="dxa" w:w="124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</w:r>
          </w:p>
        </w:tc>
        <w:tc>
          <w:tcPr>
            <w:tcW w:type="dxa" w:w="153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</w:r>
          </w:p>
        </w:tc>
        <w:tc>
          <w:tcPr>
            <w:tcW w:type="dxa" w:w="266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</w:r>
          </w:p>
        </w:tc>
        <w:tc>
          <w:tcPr>
            <w:tcW w:type="dxa" w:w="170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</w:r>
          </w:p>
        </w:tc>
        <w:tc>
          <w:tcPr>
            <w:tcW w:type="dxa" w:w="113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</w:r>
          </w:p>
        </w:tc>
        <w:tc>
          <w:tcPr>
            <w:tcW w:type="dxa" w:w="113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</w:r>
          </w:p>
        </w:tc>
        <w:tc>
          <w:tcPr>
            <w:tcW w:type="dxa" w:w="260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</w:r>
          </w:p>
        </w:tc>
      </w:tr>
    </w:tbl>
    <w:tbl>
      <w:tblPr>
        <w:tblW w:type="auto" w:w="0"/>
        <w:jc w:val="center"/>
        <w:tblLayout w:type="autofit"/>
        <w:tblLook w:val="04A0"/>
      </w:tblPr>
      <w:tblGrid>
        <w:gridCol w:w="9355"/>
      </w:tblGrid>
      <w:tr>
        <w:tc>
          <w:tcPr>
            <w:tcW w:type="dxa" w:w="9355"/>
            <w:tcBorders>
              <w:top w:val="single" w:sz="3" w:space="0" w:color="E6D690"/>
              <w:left w:val="single" w:sz="3" w:space="0" w:color="E6D690"/>
              <w:bottom w:val="single" w:sz="3" w:space="0" w:color="E6D690"/>
              <w:right w:val="single" w:sz="3" w:space="0" w:color="E6D690"/>
              <w:insideH w:val="single" w:sz="3" w:space="0" w:color="E6D690"/>
              <w:insideV w:val="single" w:sz="3" w:space="0" w:color="E6D690"/>
            </w:tcBorders>
            <w:shd w:fill="FFF2CC" w:val="clear"/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pPr>
              <w:keepLines/>
              <w:spacing w:before="0" w:after="0" w:line="252" w:lineRule="auto"/>
            </w:pPr>
            <w:r>
              <w:rPr>
                <w:rFonts w:ascii="Cambria" w:hAnsi="Cambria" w:eastAsia="Cambria"/>
                <w:b/>
                <w:i/>
                <w:color w:val="C00000"/>
                <w:sz w:val="18"/>
              </w:rPr>
              <w:t xml:space="preserve">[Note] </w:t>
            </w:r>
            <w:r>
              <w:rPr>
                <w:rFonts w:ascii="Cambria" w:hAnsi="Cambria" w:eastAsia="Cambria"/>
                <w:i/>
                <w:color w:val="C00000"/>
                <w:sz w:val="18"/>
              </w:rPr>
              <w:t>The five example actions above are Illustrative Data only. Replace or delete them before the first controlled review; do not report them as actual service issues or management decisions.</w:t>
            </w:r>
          </w:p>
        </w:tc>
      </w:tr>
    </w:tbl>
    <w:p>
      <w:pPr>
        <w:spacing w:after="20"/>
      </w:pPr>
    </w:p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6. Overall Review Conclusions</w:t>
      </w:r>
    </w:p>
    <w:tbl>
      <w:tblPr>
        <w:tblW w:type="auto" w:w="0"/>
        <w:jc w:val="center"/>
        <w:tblLayout w:type="fixed"/>
        <w:tblLook w:val="04A0"/>
      </w:tblPr>
      <w:tblGrid>
        <w:gridCol w:w="4677"/>
        <w:gridCol w:w="4677"/>
      </w:tblGrid>
      <w:tr>
        <w:trPr>
          <w:tblHeader w:val="true"/>
        </w:trPr>
        <w:tc>
          <w:tcPr>
            <w:tcW w:type="dxa" w:w="4706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6"/>
              </w:rPr>
              <w:t>Review Question</w:t>
            </w:r>
          </w:p>
        </w:tc>
        <w:tc>
          <w:tcPr>
            <w:tcW w:type="dxa" w:w="464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6"/>
              </w:rPr>
              <w:t>Conclusion / Decision</w:t>
            </w:r>
          </w:p>
        </w:tc>
      </w:tr>
      <w:tr>
        <w:trPr>
          <w:cantSplit/>
        </w:trPr>
        <w:tc>
          <w:tcPr>
            <w:tcW w:type="dxa" w:w="4706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Is the service-management framework effective for the reviewed scope?</w:t>
            </w:r>
          </w:p>
        </w:tc>
        <w:tc>
          <w:tcPr>
            <w:tcW w:type="dxa" w:w="464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[YES / PARTIALLY / NO + RATIONALE]</w:t>
            </w:r>
          </w:p>
        </w:tc>
      </w:tr>
      <w:tr>
        <w:trPr>
          <w:cantSplit/>
        </w:trPr>
        <w:tc>
          <w:tcPr>
            <w:tcW w:type="dxa" w:w="4706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Are customer and client outcomes acceptable?</w:t>
            </w:r>
          </w:p>
        </w:tc>
        <w:tc>
          <w:tcPr>
            <w:tcW w:type="dxa" w:w="464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[CONCLUSION]</w:t>
            </w:r>
          </w:p>
        </w:tc>
      </w:tr>
      <w:tr>
        <w:trPr>
          <w:cantSplit/>
        </w:trPr>
        <w:tc>
          <w:tcPr>
            <w:tcW w:type="dxa" w:w="4706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Are performance data and quality evidence sufficiently reliable?</w:t>
            </w:r>
          </w:p>
        </w:tc>
        <w:tc>
          <w:tcPr>
            <w:tcW w:type="dxa" w:w="464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[CONCLUSION]</w:t>
            </w:r>
          </w:p>
        </w:tc>
      </w:tr>
      <w:tr>
        <w:trPr>
          <w:cantSplit/>
        </w:trPr>
        <w:tc>
          <w:tcPr>
            <w:tcW w:type="dxa" w:w="4706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Are resources, competence and technology adequate?</w:t>
            </w:r>
          </w:p>
        </w:tc>
        <w:tc>
          <w:tcPr>
            <w:tcW w:type="dxa" w:w="464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[CONCLUSION]</w:t>
            </w:r>
          </w:p>
        </w:tc>
      </w:tr>
      <w:tr>
        <w:trPr>
          <w:cantSplit/>
        </w:trPr>
        <w:tc>
          <w:tcPr>
            <w:tcW w:type="dxa" w:w="4706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Are material risks/issues adequately controlled or escalated?</w:t>
            </w:r>
          </w:p>
        </w:tc>
        <w:tc>
          <w:tcPr>
            <w:tcW w:type="dxa" w:w="464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[CONCLUSION]</w:t>
            </w:r>
          </w:p>
        </w:tc>
      </w:tr>
      <w:tr>
        <w:trPr>
          <w:cantSplit/>
        </w:trPr>
        <w:tc>
          <w:tcPr>
            <w:tcW w:type="dxa" w:w="4706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What are the top improvement priorities before the next review?</w:t>
            </w:r>
          </w:p>
        </w:tc>
        <w:tc>
          <w:tcPr>
            <w:tcW w:type="dxa" w:w="464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[PRIORITIES]</w:t>
            </w:r>
          </w:p>
        </w:tc>
      </w:tr>
    </w:tbl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7. Approval / Confirmation</w:t>
      </w:r>
    </w:p>
    <w:tbl>
      <w:tblPr>
        <w:tblW w:type="auto" w:w="0"/>
        <w:jc w:val="center"/>
        <w:tblLayout w:type="fixed"/>
        <w:tblLook w:val="04A0"/>
      </w:tblPr>
      <w:tblGrid>
        <w:gridCol w:w="3118"/>
        <w:gridCol w:w="3118"/>
        <w:gridCol w:w="3118"/>
      </w:tblGrid>
      <w:tr>
        <w:trPr>
          <w:tblHeader w:val="true"/>
        </w:trPr>
        <w:tc>
          <w:tcPr>
            <w:tcW w:type="dxa" w:w="311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6"/>
              </w:rPr>
              <w:t>Role</w:t>
            </w:r>
          </w:p>
        </w:tc>
        <w:tc>
          <w:tcPr>
            <w:tcW w:type="dxa" w:w="4082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6"/>
              </w:rPr>
              <w:t>Name / Signature</w:t>
            </w:r>
          </w:p>
        </w:tc>
        <w:tc>
          <w:tcPr>
            <w:tcW w:type="dxa" w:w="215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6"/>
              </w:rPr>
              <w:t>Date</w:t>
            </w:r>
          </w:p>
        </w:tc>
      </w:tr>
      <w:tr>
        <w:trPr>
          <w:cantSplit/>
        </w:trPr>
        <w:tc>
          <w:tcPr>
            <w:tcW w:type="dxa" w:w="311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Review Chair</w:t>
            </w:r>
          </w:p>
        </w:tc>
        <w:tc>
          <w:tcPr>
            <w:tcW w:type="dxa" w:w="4082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[NAME / SIGNATURE]</w:t>
            </w:r>
          </w:p>
        </w:tc>
        <w:tc>
          <w:tcPr>
            <w:tcW w:type="dxa" w:w="215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[YYYY-MM-DD]</w:t>
            </w:r>
          </w:p>
        </w:tc>
      </w:tr>
      <w:tr>
        <w:trPr>
          <w:cantSplit/>
        </w:trPr>
        <w:tc>
          <w:tcPr>
            <w:tcW w:type="dxa" w:w="311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Service Management Lead</w:t>
            </w:r>
          </w:p>
        </w:tc>
        <w:tc>
          <w:tcPr>
            <w:tcW w:type="dxa" w:w="4082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[NAME / SIGNATURE]</w:t>
            </w:r>
          </w:p>
        </w:tc>
        <w:tc>
          <w:tcPr>
            <w:tcW w:type="dxa" w:w="215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[YYYY-MM-DD]</w:t>
            </w:r>
          </w:p>
        </w:tc>
      </w:tr>
    </w:tbl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References and Related Sources</w:t>
      </w:r>
    </w:p>
    <w:tbl>
      <w:tblPr>
        <w:tblW w:type="auto" w:w="0"/>
        <w:jc w:val="center"/>
        <w:tblLayout w:type="fixed"/>
        <w:tblLook w:val="04A0"/>
      </w:tblPr>
      <w:tblGrid>
        <w:gridCol w:w="3118"/>
        <w:gridCol w:w="3118"/>
        <w:gridCol w:w="3118"/>
      </w:tblGrid>
      <w:tr>
        <w:trPr>
          <w:tblHeader w:val="true"/>
        </w:trPr>
        <w:tc>
          <w:tcPr>
            <w:tcW w:type="dxa" w:w="243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5"/>
              </w:rPr>
              <w:t>Reference</w:t>
            </w:r>
          </w:p>
        </w:tc>
        <w:tc>
          <w:tcPr>
            <w:tcW w:type="dxa" w:w="430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5"/>
              </w:rPr>
              <w:t>Use in this document</w:t>
            </w:r>
          </w:p>
        </w:tc>
        <w:tc>
          <w:tcPr>
            <w:tcW w:type="dxa" w:w="260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5"/>
              </w:rPr>
              <w:t>Source / Location</w:t>
            </w:r>
          </w:p>
        </w:tc>
      </w:tr>
      <w:tr>
        <w:trPr>
          <w:cantSplit/>
        </w:trPr>
        <w:tc>
          <w:tcPr>
            <w:tcW w:type="dxa" w:w="243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ISO 18295-1:2017</w:t>
            </w:r>
          </w:p>
        </w:tc>
        <w:tc>
          <w:tcPr>
            <w:tcW w:type="dxa" w:w="430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Requirements for customer contact centres; applicable to in-house and outsourced contact centres across interaction channels.</w:t>
            </w:r>
          </w:p>
        </w:tc>
        <w:tc>
          <w:tcPr>
            <w:tcW w:type="dxa" w:w="260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https://www.iso.org/standard/64739.html</w:t>
            </w:r>
          </w:p>
        </w:tc>
      </w:tr>
      <w:tr>
        <w:trPr>
          <w:cantSplit/>
        </w:trPr>
        <w:tc>
          <w:tcPr>
            <w:tcW w:type="dxa" w:w="243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ISO 18295-2:2017</w:t>
            </w:r>
          </w:p>
        </w:tc>
        <w:tc>
          <w:tcPr>
            <w:tcW w:type="dxa" w:w="430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Requirements for organizations using customer contact centre services; relevant to client/service-provider arrangements.</w:t>
            </w:r>
          </w:p>
        </w:tc>
        <w:tc>
          <w:tcPr>
            <w:tcW w:type="dxa" w:w="260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https://www.iso.org/standard/64740.html</w:t>
            </w:r>
          </w:p>
        </w:tc>
      </w:tr>
      <w:tr>
        <w:trPr>
          <w:cantSplit/>
        </w:trPr>
        <w:tc>
          <w:tcPr>
            <w:tcW w:type="dxa" w:w="243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ISO/AWI 18295-1</w:t>
            </w:r>
          </w:p>
        </w:tc>
        <w:tc>
          <w:tcPr>
            <w:tcW w:type="dxa" w:w="430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Revision project for Part 1; monitor for future replacement of the 2017 edition.</w:t>
            </w:r>
          </w:p>
        </w:tc>
        <w:tc>
          <w:tcPr>
            <w:tcW w:type="dxa" w:w="260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https://www.iso.org/standard/94393.html</w:t>
            </w:r>
          </w:p>
        </w:tc>
      </w:tr>
      <w:tr>
        <w:trPr>
          <w:cantSplit/>
        </w:trPr>
        <w:tc>
          <w:tcPr>
            <w:tcW w:type="dxa" w:w="243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ISO/AWI 18295-2</w:t>
            </w:r>
          </w:p>
        </w:tc>
        <w:tc>
          <w:tcPr>
            <w:tcW w:type="dxa" w:w="430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Revision project for Part 2; monitor for future replacement of the 2017 edition.</w:t>
            </w:r>
          </w:p>
        </w:tc>
        <w:tc>
          <w:tcPr>
            <w:tcW w:type="dxa" w:w="260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https://www.iso.org/standard/94394.html</w:t>
            </w:r>
          </w:p>
        </w:tc>
      </w:tr>
      <w:tr>
        <w:trPr>
          <w:cantSplit/>
        </w:trPr>
        <w:tc>
          <w:tcPr>
            <w:tcW w:type="dxa" w:w="243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Organization service documentation</w:t>
            </w:r>
          </w:p>
        </w:tc>
        <w:tc>
          <w:tcPr>
            <w:tcW w:type="dxa" w:w="430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Approved service scope, client requirements, scripts/knowledge, QA records, workforce records, complaints, KPI and review records.</w:t>
            </w:r>
          </w:p>
        </w:tc>
        <w:tc>
          <w:tcPr>
            <w:tcW w:type="dxa" w:w="260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[INTERNAL SOURCE / REPOSITORY]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134" w:left="1417" w:header="397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>
  <w:p>
    <w:pPr>
      <w:pStyle w:val="Footer"/>
      <w:spacing w:after="20"/>
      <w:jc w:val="center"/>
    </w:pPr>
    <w:r/>
    <w:r>
      <w:rPr>
        <w:rFonts w:ascii="Cambria" w:hAnsi="Cambria" w:eastAsia="Cambria"/>
        <w:color w:val="666666"/>
        <w:sz w:val="16"/>
      </w:rPr>
      <w:t>Copyright © ISO Toolkits | www.iso-toolkits.org | info@iso-toolkits.org</w:t>
    </w:r>
  </w:p>
  <w:p>
    <w:pPr>
      <w:spacing w:after="0"/>
      <w:jc w:val="center"/>
    </w:pPr>
    <w:r>
      <w:rPr>
        <w:rFonts w:ascii="Cambria" w:hAnsi="Cambria" w:eastAsia="Cambria"/>
        <w:color w:val="666666"/>
        <w:sz w:val="16"/>
      </w:rPr>
      <w:t xml:space="preserve">CONTROLLED DOCUMENT | INTERNAL | Page </w:t>
    </w:r>
    <w:r>
      <w:rPr>
        <w:rFonts w:ascii="Cambria" w:hAnsi="Cambria" w:eastAsia="Cambria"/>
        <w:color w:val="666666"/>
        <w:sz w:val="16"/>
      </w:rPr>
      <w:fldChar w:fldCharType="begin"/>
      <w:instrText xml:space="preserve"> PAGE </w:instrText>
      <w:fldChar w:fldCharType="end"/>
    </w:r>
    <w:r>
      <w:rPr>
        <w:rFonts w:ascii="Cambria" w:hAnsi="Cambria" w:eastAsia="Cambria"/>
        <w:color w:val="666666"/>
        <w:sz w:val="16"/>
      </w:rPr>
      <w:t xml:space="preserve"> of </w:t>
    </w:r>
    <w:r>
      <w:rPr>
        <w:rFonts w:ascii="Cambria" w:hAnsi="Cambria" w:eastAsia="Cambria"/>
        <w:color w:val="666666"/>
        <w:sz w:val="16"/>
      </w:rPr>
      <w:fldChar w:fldCharType="begin"/>
      <w:instrText xml:space="preserve"> NUMPAGES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>
  <w:p>
    <w:pPr>
      <w:pStyle w:val="Header"/>
      <w:spacing w:after="0"/>
    </w:pPr>
    <w:r/>
  </w:p>
  <w:tbl>
    <w:tblPr>
      <w:tblW w:type="auto" w:w="0"/>
      <w:jc w:val="center"/>
      <w:tblLayout w:type="fixed"/>
      <w:tblLook w:val="04A0"/>
    </w:tblPr>
    <w:tblGrid>
      <w:gridCol w:w="3118"/>
      <w:gridCol w:w="3118"/>
      <w:gridCol w:w="3118"/>
    </w:tblGrid>
    <w:tr>
      <w:tc>
        <w:tcPr>
          <w:tcW w:type="dxa" w:w="1814"/>
          <w:tcMar>
            <w:top w:w="20" w:type="dxa"/>
            <w:left w:w="40" w:type="dxa"/>
            <w:bottom w:w="20" w:type="dxa"/>
            <w:right w:w="40" w:type="dxa"/>
          </w:tcMar>
        </w:tcPr>
        <w:p>
          <w:pPr>
            <w:jc w:val="center"/>
          </w:pPr>
          <w:r>
            <w:rPr>
              <w:rFonts w:ascii="Cambria" w:hAnsi="Cambria" w:eastAsia="Cambria"/>
              <w:color w:val="666666"/>
              <w:sz w:val="16"/>
            </w:rPr>
            <w:t>ORGANIZATION</w:t>
            <w:br/>
            <w:t>LOGO</w:t>
          </w:r>
        </w:p>
      </w:tc>
      <w:tc>
        <w:tcPr>
          <w:tcW w:type="dxa" w:w="5216"/>
          <w:tcMar>
            <w:top w:w="20" w:type="dxa"/>
            <w:left w:w="40" w:type="dxa"/>
            <w:bottom w:w="20" w:type="dxa"/>
            <w:right w:w="40" w:type="dxa"/>
          </w:tcMar>
        </w:tcPr>
        <w:p>
          <w:pPr>
            <w:jc w:val="center"/>
          </w:pPr>
          <w:r>
            <w:rPr>
              <w:rFonts w:ascii="Cambria" w:hAnsi="Cambria" w:eastAsia="Cambria"/>
              <w:color w:val="666666"/>
              <w:sz w:val="16"/>
            </w:rPr>
            <w:t>[ORGANIZATION NAME]</w:t>
            <w:br/>
          </w:r>
          <w:r>
            <w:rPr>
              <w:rFonts w:ascii="Cambria" w:hAnsi="Cambria" w:eastAsia="Cambria"/>
              <w:b/>
              <w:color w:val="1F4E79"/>
              <w:sz w:val="18"/>
            </w:rPr>
            <w:t>Service Management Review Agenda &amp; Minutes</w:t>
          </w:r>
        </w:p>
      </w:tc>
      <w:tc>
        <w:tcPr>
          <w:tcW w:type="dxa" w:w="2324"/>
          <w:tcMar>
            <w:top w:w="20" w:type="dxa"/>
            <w:left w:w="40" w:type="dxa"/>
            <w:bottom w:w="20" w:type="dxa"/>
            <w:right w:w="40" w:type="dxa"/>
          </w:tcMar>
        </w:tcPr>
        <w:p>
          <w:pPr>
            <w:jc w:val="right"/>
          </w:pPr>
          <w:r>
            <w:rPr>
              <w:rFonts w:ascii="Cambria" w:hAnsi="Cambria" w:eastAsia="Cambria"/>
              <w:b/>
              <w:color w:val="666666"/>
              <w:sz w:val="16"/>
            </w:rPr>
            <w:t>CCC-FRM-001</w:t>
            <w:br/>
          </w:r>
          <w:r>
            <w:rPr>
              <w:rFonts w:ascii="Cambria" w:hAnsi="Cambria" w:eastAsia="Cambria"/>
              <w:color w:val="666666"/>
              <w:sz w:val="16"/>
            </w:rPr>
            <w:t>Version 1.0</w:t>
            <w:br/>
          </w:r>
          <w:r>
            <w:rPr>
              <w:rFonts w:ascii="Cambria" w:hAnsi="Cambria" w:eastAsia="Cambria"/>
              <w:color w:val="666666"/>
              <w:sz w:val="16"/>
            </w:rPr>
            <w:t>Effective 2026-09-18</w:t>
          </w:r>
        </w:p>
      </w:tc>
    </w:tr>
  </w:tbl>
  <w:p>
    <w:pPr>
      <w:spacing w:after="0"/>
      <w:pBdr>
        <w:bottom w:val="single" w:sz="8" w:color="1F4E79" w:space="1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Cambria" w:hAnsi="Cambria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mbria" w:hAnsi="Cambria"/>
      <w:b/>
      <w:bCs/>
      <w:color w:val="1F4E79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mbria" w:hAnsi="Cambria"/>
      <w:b/>
      <w:bCs/>
      <w:color w:val="000000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Cambria" w:hAnsi="Cambria"/>
      <w:b/>
      <w:color w:val="1F4E79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Cambria" w:hAnsi="Cambria"/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Cambria" w:hAnsi="Cambria"/>
      <w:sz w:val="2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dcterms:created xsi:type="dcterms:W3CDTF">2013-12-23T23:15:00Z</dcterms:created>
  <dcterms:modified xsi:type="dcterms:W3CDTF">2013-12-23T23:15:00Z</dcterms:modified>
  <cp:category/>
</cp:coreProperties>
</file>