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3CC" w:rsidRDefault="00F9576F">
      <w:pPr>
        <w:pStyle w:val="Title"/>
      </w:pPr>
      <w:r>
        <w:rPr>
          <w:rFonts w:ascii="Cambria" w:eastAsia="Cambria" w:hAnsi="Cambria" w:cs="Cambria"/>
        </w:rPr>
        <w:t>INTERNAL ENVIRONMENTAL AUDIT PROCEDURE</w:t>
      </w:r>
    </w:p>
    <w:p w:rsidR="008753CC" w:rsidRDefault="00F9576F">
      <w:pPr>
        <w:spacing w:after="160"/>
      </w:pPr>
      <w:r>
        <w:rPr>
          <w:rFonts w:cs="Cambria"/>
          <w:b/>
          <w:color w:val="000000"/>
          <w:sz w:val="22"/>
        </w:rPr>
        <w:t>ISO 14001:2026</w:t>
      </w:r>
    </w:p>
    <w:tbl>
      <w:tblPr>
        <w:tblW w:w="0" w:type="auto"/>
        <w:jc w:val="center"/>
        <w:tblLayout w:type="fixed"/>
        <w:tblLook w:val="04A0"/>
      </w:tblPr>
      <w:tblGrid>
        <w:gridCol w:w="1530"/>
        <w:gridCol w:w="3118"/>
        <w:gridCol w:w="1530"/>
        <w:gridCol w:w="3174"/>
      </w:tblGrid>
      <w:tr w:rsidR="008753CC">
        <w:trPr>
          <w:jc w:val="center"/>
        </w:trPr>
        <w:tc>
          <w:tcPr>
            <w:tcW w:w="1530"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r>
              <w:rPr>
                <w:rFonts w:cs="Cambria"/>
                <w:b/>
                <w:color w:val="000000"/>
                <w:sz w:val="17"/>
              </w:rPr>
              <w:t>Document Owner</w:t>
            </w:r>
          </w:p>
        </w:tc>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EMS Manager / Audit Programme Manager</w:t>
            </w:r>
          </w:p>
        </w:tc>
        <w:tc>
          <w:tcPr>
            <w:tcW w:w="1530"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r>
              <w:rPr>
                <w:rFonts w:cs="Cambria"/>
                <w:b/>
                <w:color w:val="000000"/>
                <w:sz w:val="17"/>
              </w:rPr>
              <w:t>Approver</w:t>
            </w:r>
          </w:p>
        </w:tc>
        <w:tc>
          <w:tcPr>
            <w:tcW w:w="31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Top Management</w:t>
            </w:r>
          </w:p>
        </w:tc>
      </w:tr>
      <w:tr w:rsidR="008753CC">
        <w:trPr>
          <w:jc w:val="center"/>
        </w:trPr>
        <w:tc>
          <w:tcPr>
            <w:tcW w:w="1530"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r>
              <w:rPr>
                <w:rFonts w:cs="Cambria"/>
                <w:b/>
                <w:color w:val="000000"/>
                <w:sz w:val="17"/>
              </w:rPr>
              <w:t>Classification</w:t>
            </w:r>
          </w:p>
        </w:tc>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INTERNAL</w:t>
            </w:r>
          </w:p>
        </w:tc>
        <w:tc>
          <w:tcPr>
            <w:tcW w:w="1530"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r>
              <w:rPr>
                <w:rFonts w:cs="Cambria"/>
                <w:b/>
                <w:color w:val="000000"/>
                <w:sz w:val="17"/>
              </w:rPr>
              <w:t>Next Review</w:t>
            </w:r>
          </w:p>
        </w:tc>
        <w:tc>
          <w:tcPr>
            <w:tcW w:w="31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2027-09-18</w:t>
            </w:r>
          </w:p>
        </w:tc>
      </w:tr>
    </w:tbl>
    <w:p w:rsidR="008753CC" w:rsidRDefault="008753CC"/>
    <w:p w:rsidR="008753CC" w:rsidRDefault="00F9576F">
      <w:pPr>
        <w:pStyle w:val="Heading1"/>
      </w:pPr>
      <w:r>
        <w:rPr>
          <w:rFonts w:ascii="Cambria" w:eastAsia="Cambria" w:hAnsi="Cambria" w:cs="Cambria"/>
        </w:rPr>
        <w:t>1. Purpose</w:t>
      </w:r>
    </w:p>
    <w:p w:rsidR="008753CC" w:rsidRDefault="00F9576F">
      <w:r>
        <w:rPr>
          <w:rFonts w:cs="Cambria"/>
          <w:color w:val="000000"/>
        </w:rPr>
        <w:t xml:space="preserve">Define a consistent method to plan, conduct, report and follow </w:t>
      </w:r>
      <w:r>
        <w:rPr>
          <w:rFonts w:cs="Cambria"/>
          <w:color w:val="000000"/>
        </w:rPr>
        <w:t>up internal environmental audits so that the organization obtains objective assurance on EMS implementation, effectiveness and conformity with applicable audit criteria.</w:t>
      </w:r>
    </w:p>
    <w:p w:rsidR="008753CC" w:rsidRDefault="00F9576F">
      <w:pPr>
        <w:pStyle w:val="Heading1"/>
      </w:pPr>
      <w:r>
        <w:rPr>
          <w:rFonts w:ascii="Cambria" w:eastAsia="Cambria" w:hAnsi="Cambria" w:cs="Cambria"/>
        </w:rPr>
        <w:t>2. Scope</w:t>
      </w:r>
    </w:p>
    <w:p w:rsidR="008753CC" w:rsidRDefault="00F9576F">
      <w:r>
        <w:rPr>
          <w:rFonts w:cs="Cambria"/>
          <w:color w:val="000000"/>
        </w:rPr>
        <w:t xml:space="preserve">Applies to the internal EMS audit programme and audits of activities, sites, </w:t>
      </w:r>
      <w:r>
        <w:rPr>
          <w:rFonts w:cs="Cambria"/>
          <w:color w:val="000000"/>
        </w:rPr>
        <w:t>processes and functions included in the EMS scope. It covers planning, auditor assignment, evidence collection, findings, reporting, corrective-action follow-up and escalation.</w:t>
      </w:r>
    </w:p>
    <w:p w:rsidR="008753CC" w:rsidRDefault="00F9576F">
      <w:pPr>
        <w:pStyle w:val="Heading1"/>
      </w:pPr>
      <w:r>
        <w:rPr>
          <w:rFonts w:ascii="Cambria" w:eastAsia="Cambria" w:hAnsi="Cambria" w:cs="Cambria"/>
        </w:rPr>
        <w:t>3. Responsibilities</w:t>
      </w:r>
    </w:p>
    <w:tbl>
      <w:tblPr>
        <w:tblW w:w="0" w:type="auto"/>
        <w:jc w:val="center"/>
        <w:tblLayout w:type="fixed"/>
        <w:tblLook w:val="04A0"/>
      </w:tblPr>
      <w:tblGrid>
        <w:gridCol w:w="3118"/>
        <w:gridCol w:w="6236"/>
      </w:tblGrid>
      <w:tr w:rsidR="008753CC">
        <w:trPr>
          <w:tblHeader/>
          <w:jc w:val="center"/>
        </w:trPr>
        <w:tc>
          <w:tcPr>
            <w:tcW w:w="3118"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Role</w:t>
            </w:r>
          </w:p>
        </w:tc>
        <w:tc>
          <w:tcPr>
            <w:tcW w:w="6236"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Responsibility</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Top Management</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Support audit independe</w:t>
            </w:r>
            <w:r>
              <w:rPr>
                <w:rFonts w:cs="Cambria"/>
                <w:color w:val="000000"/>
                <w:sz w:val="17"/>
              </w:rPr>
              <w:t>nce, provide resources and receive material audit/escalation information.</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Audit Programme Manager / EMS Manager</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Maintain the audit programme, prioritize coverage, assign auditors, track reports/findings and coordinate follow-up.</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Lead Auditor</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 xml:space="preserve">Plan the </w:t>
            </w:r>
            <w:r>
              <w:rPr>
                <w:rFonts w:cs="Cambria"/>
                <w:color w:val="000000"/>
                <w:sz w:val="17"/>
              </w:rPr>
              <w:t>audit, manage the team, confirm evidence, calibrate findings, conduct meetings and issue the report.</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Audit Team</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Collect objective evidence, follow process trails, record samples and communicate factual findings.</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Audited Process / Area Owner</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Provide acces</w:t>
            </w:r>
            <w:r>
              <w:rPr>
                <w:rFonts w:cs="Cambria"/>
                <w:color w:val="000000"/>
                <w:sz w:val="17"/>
              </w:rPr>
              <w:t>s/evidence, clarify facts, define and implement corrective actions, and support effectiveness verification.</w:t>
            </w:r>
          </w:p>
        </w:tc>
      </w:tr>
    </w:tbl>
    <w:p w:rsidR="008753CC" w:rsidRDefault="00F9576F">
      <w:pPr>
        <w:pStyle w:val="Heading1"/>
      </w:pPr>
      <w:r>
        <w:rPr>
          <w:rFonts w:ascii="Cambria" w:eastAsia="Cambria" w:hAnsi="Cambria" w:cs="Cambria"/>
        </w:rPr>
        <w:t>4. Procedure</w:t>
      </w:r>
    </w:p>
    <w:tbl>
      <w:tblPr>
        <w:tblW w:w="0" w:type="auto"/>
        <w:jc w:val="center"/>
        <w:tblLayout w:type="fixed"/>
        <w:tblLook w:val="04A0"/>
      </w:tblPr>
      <w:tblGrid>
        <w:gridCol w:w="1529"/>
        <w:gridCol w:w="1474"/>
        <w:gridCol w:w="4365"/>
        <w:gridCol w:w="1984"/>
      </w:tblGrid>
      <w:tr w:rsidR="008753CC" w:rsidTr="00907760">
        <w:trPr>
          <w:tblHeader/>
          <w:jc w:val="center"/>
        </w:trPr>
        <w:tc>
          <w:tcPr>
            <w:tcW w:w="1529"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5"/>
              </w:rPr>
              <w:t>Step</w:t>
            </w:r>
          </w:p>
        </w:tc>
        <w:tc>
          <w:tcPr>
            <w:tcW w:w="1474"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5"/>
              </w:rPr>
              <w:t>Responsible</w:t>
            </w:r>
          </w:p>
        </w:tc>
        <w:tc>
          <w:tcPr>
            <w:tcW w:w="4365"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5"/>
              </w:rPr>
              <w:t>Activity</w:t>
            </w:r>
          </w:p>
        </w:tc>
        <w:tc>
          <w:tcPr>
            <w:tcW w:w="1984"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5"/>
              </w:rPr>
              <w:t>Output / Record</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1. Establish / update audit programme</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Audit Programme Manager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 xml:space="preserve">Plan audit coverage based on </w:t>
            </w:r>
            <w:r>
              <w:rPr>
                <w:rFonts w:cs="Cambria"/>
                <w:color w:val="000000"/>
                <w:sz w:val="15"/>
              </w:rPr>
              <w:t>environmental importance, significant aspects, compliance obligations, changes, incidents, prior results, performance trends and management priorities.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Approved audit programme / schedule</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2. Define audit objective, scope and criteria</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 xml:space="preserve">Confirm </w:t>
            </w:r>
            <w:r>
              <w:rPr>
                <w:rFonts w:cs="Cambria"/>
                <w:color w:val="000000"/>
                <w:sz w:val="15"/>
              </w:rPr>
              <w:t>what will be audited, evidence period, sites/processes, applicable internal criteria and relevant EMS requirements.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Audit plan / assignment</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3. Confirm auditor competence and objectivity</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Audit Programme Manager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 xml:space="preserve">Select auditors with appropriate EMS/process </w:t>
            </w:r>
            <w:r>
              <w:rPr>
                <w:rFonts w:cs="Cambria"/>
                <w:color w:val="000000"/>
                <w:sz w:val="15"/>
              </w:rPr>
              <w:t>knowledge and sufficient independence from the work being audited.</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Auditor assignment</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4. Prepare audit trails and sampling</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 / Team</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Review prior findings, aspects, compliance evidence, controls, KPI trends, changes and records; identify process</w:t>
            </w:r>
            <w:r>
              <w:rPr>
                <w:rFonts w:cs="Cambria"/>
                <w:color w:val="000000"/>
                <w:sz w:val="15"/>
              </w:rPr>
              <w:t xml:space="preserve"> trails and samples.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Working checklist / sampling plan</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5. Opening meeting</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Confirm scope, method, timing, contacts, safety/site rules, confidentiality and escalation route.</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Opening meeting record</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lastRenderedPageBreak/>
              <w:t>6. Gather objective evidence</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Audit Team</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Observe work, interview relevant personnel, review documents/records and trace sampled evidence to actual operations.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Audit working notes / evidence references</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7. Evaluate and classify results</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 / Team</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Compare evidence with audit criteria; conf</w:t>
            </w:r>
            <w:r>
              <w:rPr>
                <w:rFonts w:cs="Cambria"/>
                <w:color w:val="000000"/>
                <w:sz w:val="15"/>
              </w:rPr>
              <w:t>irm factual accuracy and classify results using the organization’s defined categories.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Conformities / OFIs / nonconformities</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8. Escalate urgent issues</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Promptly communicate a potentially material environmental incident, serious uncontrolled im</w:t>
            </w:r>
            <w:r>
              <w:rPr>
                <w:rFonts w:cs="Cambria"/>
                <w:color w:val="000000"/>
                <w:sz w:val="15"/>
              </w:rPr>
              <w:t>pact or credible compliance concern through the defined escalation process.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Escalation / immediate-control record</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9. Closing meeting and report</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Present results, explain evidence and criteria, record material factual disagreement, and issue th</w:t>
            </w:r>
            <w:r>
              <w:rPr>
                <w:rFonts w:cs="Cambria"/>
                <w:color w:val="000000"/>
                <w:sz w:val="15"/>
              </w:rPr>
              <w:t>e audit report.</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Closing meeting record / audit report</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10. Corrective action</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Process Owner / EMS Manager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Address nonconformities through correction/containment where needed, cause analysis and corrective action proportionate to the issue.</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Corrective-action</w:t>
            </w:r>
            <w:r>
              <w:rPr>
                <w:rFonts w:cs="Cambria"/>
                <w:color w:val="000000"/>
                <w:sz w:val="15"/>
              </w:rPr>
              <w:t xml:space="preserve"> record</w:t>
            </w:r>
          </w:p>
        </w:tc>
      </w:tr>
      <w:tr w:rsidR="008753CC" w:rsidTr="00907760">
        <w:trPr>
          <w:cantSplit/>
          <w:jc w:val="center"/>
        </w:trPr>
        <w:tc>
          <w:tcPr>
            <w:tcW w:w="152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11. Verify and close</w:t>
            </w:r>
          </w:p>
        </w:tc>
        <w:tc>
          <w:tcPr>
            <w:tcW w:w="147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Lead Auditor / Assigned Verifier</w:t>
            </w:r>
          </w:p>
        </w:tc>
        <w:tc>
          <w:tcPr>
            <w:tcW w:w="4365"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Verify implementation and effectiveness where appropriate; update audit status and recurring/systemic issues.</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5"/>
              </w:rPr>
              <w:t>Verified closure / follow-up record</w:t>
            </w:r>
          </w:p>
        </w:tc>
      </w:tr>
    </w:tbl>
    <w:p w:rsidR="008753CC" w:rsidRDefault="00F9576F">
      <w:pPr>
        <w:pStyle w:val="Heading1"/>
      </w:pPr>
      <w:r>
        <w:rPr>
          <w:rFonts w:ascii="Cambria" w:eastAsia="Cambria" w:hAnsi="Cambria" w:cs="Cambria"/>
        </w:rPr>
        <w:t>5. Audit Evidence and Sampling</w:t>
      </w:r>
    </w:p>
    <w:p w:rsidR="008753CC" w:rsidRDefault="00F9576F">
      <w:pPr>
        <w:pStyle w:val="ListBullet"/>
        <w:spacing w:after="40"/>
      </w:pPr>
      <w:r>
        <w:rPr>
          <w:rFonts w:cs="Cambria"/>
          <w:color w:val="000000"/>
        </w:rPr>
        <w:t>Use a combinati</w:t>
      </w:r>
      <w:r>
        <w:rPr>
          <w:rFonts w:cs="Cambria"/>
          <w:color w:val="000000"/>
        </w:rPr>
        <w:t>on of operational observation, interviews, documented information and records.</w:t>
      </w:r>
    </w:p>
    <w:p w:rsidR="008753CC" w:rsidRDefault="00F9576F">
      <w:pPr>
        <w:pStyle w:val="ListBullet"/>
        <w:spacing w:after="40"/>
      </w:pPr>
      <w:r>
        <w:rPr>
          <w:rFonts w:cs="Cambria"/>
          <w:color w:val="000000"/>
        </w:rPr>
        <w:t>For significant aspects and operational controls, sample actual operating conditions rather than relying on procedures alone.</w:t>
      </w:r>
    </w:p>
    <w:p w:rsidR="008753CC" w:rsidRDefault="00F9576F">
      <w:pPr>
        <w:pStyle w:val="ListBullet"/>
        <w:spacing w:after="40"/>
      </w:pPr>
      <w:r>
        <w:rPr>
          <w:rFonts w:cs="Cambria"/>
          <w:color w:val="000000"/>
        </w:rPr>
        <w:t>For compliance-related topics, verify the obligatio</w:t>
      </w:r>
      <w:r>
        <w:rPr>
          <w:rFonts w:cs="Cambria"/>
          <w:color w:val="000000"/>
        </w:rPr>
        <w:t>n source/applicability and the objective evidence supporting the organization’s evaluation.</w:t>
      </w:r>
    </w:p>
    <w:p w:rsidR="008753CC" w:rsidRDefault="00F9576F">
      <w:pPr>
        <w:pStyle w:val="ListBullet"/>
        <w:spacing w:after="40"/>
      </w:pPr>
      <w:r>
        <w:rPr>
          <w:rFonts w:cs="Cambria"/>
          <w:color w:val="000000"/>
        </w:rPr>
        <w:t>Trace environmental data from reported result back to source and review when data credibility is material to the audit conclusion.</w:t>
      </w:r>
    </w:p>
    <w:p w:rsidR="008753CC" w:rsidRDefault="00F9576F">
      <w:pPr>
        <w:pStyle w:val="ListBullet"/>
        <w:spacing w:after="40"/>
      </w:pPr>
      <w:r>
        <w:rPr>
          <w:rFonts w:cs="Cambria"/>
          <w:color w:val="000000"/>
        </w:rPr>
        <w:t>Record enough detail that another</w:t>
      </w:r>
      <w:r>
        <w:rPr>
          <w:rFonts w:cs="Cambria"/>
          <w:color w:val="000000"/>
        </w:rPr>
        <w:t xml:space="preserve"> competent reviewer can understand the sample, evidence and basis for the result.</w:t>
      </w:r>
    </w:p>
    <w:p w:rsidR="008753CC" w:rsidRDefault="00F9576F">
      <w:pPr>
        <w:pStyle w:val="Heading1"/>
      </w:pPr>
      <w:r>
        <w:rPr>
          <w:rFonts w:ascii="Cambria" w:eastAsia="Cambria" w:hAnsi="Cambria" w:cs="Cambria"/>
        </w:rPr>
        <w:t>6. Working Finding Classifications</w:t>
      </w:r>
    </w:p>
    <w:tbl>
      <w:tblPr>
        <w:tblW w:w="0" w:type="auto"/>
        <w:jc w:val="center"/>
        <w:tblLook w:val="04A0"/>
      </w:tblPr>
      <w:tblGrid>
        <w:gridCol w:w="2834"/>
        <w:gridCol w:w="6521"/>
      </w:tblGrid>
      <w:tr w:rsidR="008753CC">
        <w:trPr>
          <w:jc w:val="center"/>
        </w:trPr>
        <w:tc>
          <w:tcPr>
            <w:tcW w:w="9355" w:type="dxa"/>
            <w:gridSpan w:val="2"/>
            <w:tcBorders>
              <w:top w:val="single" w:sz="4" w:space="0" w:color="D6B656"/>
              <w:left w:val="single" w:sz="4" w:space="0" w:color="D6B656"/>
              <w:bottom w:val="single" w:sz="4" w:space="0" w:color="D6B656"/>
              <w:right w:val="single" w:sz="4" w:space="0" w:color="D6B656"/>
            </w:tcBorders>
            <w:shd w:val="clear" w:color="auto" w:fill="FFF2CC"/>
            <w:tcMar>
              <w:top w:w="100" w:type="dxa"/>
              <w:left w:w="130" w:type="dxa"/>
              <w:bottom w:w="100" w:type="dxa"/>
              <w:right w:w="130" w:type="dxa"/>
            </w:tcMar>
          </w:tcPr>
          <w:p w:rsidR="008753CC" w:rsidRDefault="00F9576F">
            <w:r>
              <w:rPr>
                <w:rFonts w:cs="Cambria"/>
                <w:b/>
                <w:color w:val="000000"/>
                <w:sz w:val="18"/>
              </w:rPr>
              <w:t xml:space="preserve">NOTE: </w:t>
            </w:r>
            <w:r>
              <w:rPr>
                <w:rFonts w:cs="Cambria"/>
                <w:color w:val="000000"/>
                <w:sz w:val="18"/>
              </w:rPr>
              <w:t>These are practical organization-defined working categories for consistent internal reporting. Calibrate them with the organization’s</w:t>
            </w:r>
            <w:r>
              <w:rPr>
                <w:rFonts w:cs="Cambria"/>
                <w:color w:val="000000"/>
                <w:sz w:val="18"/>
              </w:rPr>
              <w:t xml:space="preserve"> audit methodology and certification-body terminology where relevant.</w:t>
            </w:r>
          </w:p>
        </w:tc>
      </w:tr>
      <w:tr w:rsidR="008753CC">
        <w:trPr>
          <w:tblHeader/>
          <w:jc w:val="center"/>
        </w:trPr>
        <w:tc>
          <w:tcPr>
            <w:tcW w:w="2834"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6"/>
              </w:rPr>
              <w:t>Classification</w:t>
            </w:r>
          </w:p>
        </w:tc>
        <w:tc>
          <w:tcPr>
            <w:tcW w:w="6519"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6"/>
              </w:rPr>
              <w:t>Use</w:t>
            </w:r>
          </w:p>
        </w:tc>
      </w:tr>
      <w:tr w:rsidR="008753CC">
        <w:trPr>
          <w:cantSplit/>
          <w:jc w:val="center"/>
        </w:trPr>
        <w:tc>
          <w:tcPr>
            <w:tcW w:w="283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Conformity</w:t>
            </w:r>
          </w:p>
        </w:tc>
        <w:tc>
          <w:tcPr>
            <w:tcW w:w="651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Objective evidence demonstrates that the sampled criterion is implemented and operating.</w:t>
            </w:r>
          </w:p>
        </w:tc>
      </w:tr>
      <w:tr w:rsidR="008753CC">
        <w:trPr>
          <w:cantSplit/>
          <w:jc w:val="center"/>
        </w:trPr>
        <w:tc>
          <w:tcPr>
            <w:tcW w:w="283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Opportunity for Improvement (OFI)</w:t>
            </w:r>
          </w:p>
        </w:tc>
        <w:tc>
          <w:tcPr>
            <w:tcW w:w="651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 xml:space="preserve">An improvement opportunity is </w:t>
            </w:r>
            <w:r>
              <w:rPr>
                <w:rFonts w:cs="Cambria"/>
                <w:color w:val="000000"/>
                <w:sz w:val="16"/>
              </w:rPr>
              <w:t>identified without evidence of a requirement failure.</w:t>
            </w:r>
          </w:p>
        </w:tc>
      </w:tr>
      <w:tr w:rsidR="008753CC">
        <w:trPr>
          <w:cantSplit/>
          <w:jc w:val="center"/>
        </w:trPr>
        <w:tc>
          <w:tcPr>
            <w:tcW w:w="283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Minor Nonconformity</w:t>
            </w:r>
          </w:p>
        </w:tc>
        <w:tc>
          <w:tcPr>
            <w:tcW w:w="651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A limited or isolated failure exists that does not indicate broad breakdown of the relevant EMS control.</w:t>
            </w:r>
          </w:p>
        </w:tc>
      </w:tr>
      <w:tr w:rsidR="008753CC">
        <w:trPr>
          <w:cantSplit/>
          <w:jc w:val="center"/>
        </w:trPr>
        <w:tc>
          <w:tcPr>
            <w:tcW w:w="283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Major Nonconformity</w:t>
            </w:r>
          </w:p>
        </w:tc>
        <w:tc>
          <w:tcPr>
            <w:tcW w:w="6519"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6"/>
              </w:rPr>
              <w:t>Evidence indicates absence, systemic breakdown or mater</w:t>
            </w:r>
            <w:r>
              <w:rPr>
                <w:rFonts w:cs="Cambria"/>
                <w:color w:val="000000"/>
                <w:sz w:val="16"/>
              </w:rPr>
              <w:t>ial failure of a required EMS arrangement, or another condition the organization’s audit methodology defines as major.</w:t>
            </w:r>
          </w:p>
        </w:tc>
      </w:tr>
    </w:tbl>
    <w:p w:rsidR="008753CC" w:rsidRDefault="00F9576F">
      <w:pPr>
        <w:pStyle w:val="Heading1"/>
      </w:pPr>
      <w:r>
        <w:rPr>
          <w:rFonts w:ascii="Cambria" w:eastAsia="Cambria" w:hAnsi="Cambria" w:cs="Cambria"/>
        </w:rPr>
        <w:t>7. Finding Quality</w:t>
      </w:r>
    </w:p>
    <w:tbl>
      <w:tblPr>
        <w:tblW w:w="0" w:type="auto"/>
        <w:jc w:val="center"/>
        <w:tblLayout w:type="fixed"/>
        <w:tblLook w:val="04A0"/>
      </w:tblPr>
      <w:tblGrid>
        <w:gridCol w:w="2948"/>
        <w:gridCol w:w="6406"/>
      </w:tblGrid>
      <w:tr w:rsidR="008753CC">
        <w:trPr>
          <w:tblHeader/>
          <w:jc w:val="center"/>
        </w:trPr>
        <w:tc>
          <w:tcPr>
            <w:tcW w:w="2948"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Finding Element</w:t>
            </w:r>
          </w:p>
        </w:tc>
        <w:tc>
          <w:tcPr>
            <w:tcW w:w="6406"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Minimum Content</w:t>
            </w:r>
          </w:p>
        </w:tc>
      </w:tr>
      <w:tr w:rsidR="008753CC">
        <w:trPr>
          <w:cantSplit/>
          <w:jc w:val="center"/>
        </w:trPr>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Criterion</w:t>
            </w:r>
          </w:p>
        </w:tc>
        <w:tc>
          <w:tcPr>
            <w:tcW w:w="640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 xml:space="preserve">The applicable ISO, internal, legal/other or process criterion used for </w:t>
            </w:r>
            <w:r>
              <w:rPr>
                <w:rFonts w:cs="Cambria"/>
                <w:color w:val="000000"/>
                <w:sz w:val="17"/>
              </w:rPr>
              <w:t>the audit.</w:t>
            </w:r>
          </w:p>
        </w:tc>
      </w:tr>
      <w:tr w:rsidR="008753CC">
        <w:trPr>
          <w:cantSplit/>
          <w:jc w:val="center"/>
        </w:trPr>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Objective evidence</w:t>
            </w:r>
          </w:p>
        </w:tc>
        <w:tc>
          <w:tcPr>
            <w:tcW w:w="640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Specific observation, interview, record, sample, date or reference.</w:t>
            </w:r>
          </w:p>
        </w:tc>
      </w:tr>
      <w:tr w:rsidR="008753CC">
        <w:trPr>
          <w:cantSplit/>
          <w:jc w:val="center"/>
        </w:trPr>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Statement</w:t>
            </w:r>
          </w:p>
        </w:tc>
        <w:tc>
          <w:tcPr>
            <w:tcW w:w="640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Factual description of the conformity, improvement opportunity or demonstrated gap.</w:t>
            </w:r>
          </w:p>
        </w:tc>
      </w:tr>
      <w:tr w:rsidR="008753CC">
        <w:trPr>
          <w:cantSplit/>
          <w:jc w:val="center"/>
        </w:trPr>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Environmental significance</w:t>
            </w:r>
          </w:p>
        </w:tc>
        <w:tc>
          <w:tcPr>
            <w:tcW w:w="640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Relevant impact/compliance/operati</w:t>
            </w:r>
            <w:r>
              <w:rPr>
                <w:rFonts w:cs="Cambria"/>
                <w:color w:val="000000"/>
                <w:sz w:val="17"/>
              </w:rPr>
              <w:t>onal consequence where useful for prioritization.</w:t>
            </w:r>
          </w:p>
        </w:tc>
      </w:tr>
      <w:tr w:rsidR="008753CC">
        <w:trPr>
          <w:cantSplit/>
          <w:jc w:val="center"/>
        </w:trPr>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lastRenderedPageBreak/>
              <w:t>Owner / due date</w:t>
            </w:r>
          </w:p>
        </w:tc>
        <w:tc>
          <w:tcPr>
            <w:tcW w:w="640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Assigned through the corrective-action process for required actions.</w:t>
            </w:r>
          </w:p>
        </w:tc>
      </w:tr>
    </w:tbl>
    <w:p w:rsidR="008753CC" w:rsidRDefault="00F9576F">
      <w:pPr>
        <w:pStyle w:val="Heading1"/>
      </w:pPr>
      <w:r>
        <w:rPr>
          <w:rFonts w:ascii="Cambria" w:eastAsia="Cambria" w:hAnsi="Cambria" w:cs="Cambria"/>
        </w:rPr>
        <w:t>8. Exceptions and Escalation</w:t>
      </w:r>
    </w:p>
    <w:p w:rsidR="008753CC" w:rsidRDefault="00F9576F">
      <w:r>
        <w:rPr>
          <w:rFonts w:cs="Cambria"/>
          <w:color w:val="000000"/>
        </w:rPr>
        <w:t xml:space="preserve">The auditor does not wait for the final report when evidence indicates an immediate </w:t>
      </w:r>
      <w:r>
        <w:rPr>
          <w:rFonts w:cs="Cambria"/>
          <w:color w:val="000000"/>
        </w:rPr>
        <w:t xml:space="preserve">environmental-control issue, credible material compliance concern, or condition requiring urgent management attention. The auditor communicates the evidence and affected area through the organization’s escalation process. The audit itself does not replace </w:t>
      </w:r>
      <w:r>
        <w:rPr>
          <w:rFonts w:cs="Cambria"/>
          <w:color w:val="000000"/>
        </w:rPr>
        <w:t>technical, legal or emergency-response decision making.</w:t>
      </w:r>
    </w:p>
    <w:p w:rsidR="008753CC" w:rsidRDefault="00F9576F">
      <w:pPr>
        <w:pStyle w:val="Heading1"/>
      </w:pPr>
      <w:r>
        <w:rPr>
          <w:rFonts w:ascii="Cambria" w:eastAsia="Cambria" w:hAnsi="Cambria" w:cs="Cambria"/>
        </w:rPr>
        <w:t>9. Records</w:t>
      </w:r>
    </w:p>
    <w:tbl>
      <w:tblPr>
        <w:tblW w:w="0" w:type="auto"/>
        <w:jc w:val="center"/>
        <w:tblLayout w:type="fixed"/>
        <w:tblLook w:val="04A0"/>
      </w:tblPr>
      <w:tblGrid>
        <w:gridCol w:w="3118"/>
        <w:gridCol w:w="6236"/>
      </w:tblGrid>
      <w:tr w:rsidR="008753CC">
        <w:trPr>
          <w:tblHeader/>
          <w:jc w:val="center"/>
        </w:trPr>
        <w:tc>
          <w:tcPr>
            <w:tcW w:w="3118"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Record</w:t>
            </w:r>
          </w:p>
        </w:tc>
        <w:tc>
          <w:tcPr>
            <w:tcW w:w="6236"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Control</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Audit programme / schedule</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Maintain current scope, timing, status and responsible auditor.</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Audit plan / working papers</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 xml:space="preserve">Protect confidentiality and retain according to the </w:t>
            </w:r>
            <w:r>
              <w:rPr>
                <w:rFonts w:cs="Cambria"/>
                <w:color w:val="000000"/>
                <w:sz w:val="17"/>
              </w:rPr>
              <w:t>organization’s record requirements.</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Audit report</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Controlled audit output distributed to authorized recipients.</w:t>
            </w:r>
          </w:p>
        </w:tc>
      </w:tr>
      <w:tr w:rsidR="008753CC">
        <w:trPr>
          <w:cantSplit/>
          <w:jc w:val="center"/>
        </w:trPr>
        <w:tc>
          <w:tcPr>
            <w:tcW w:w="311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Corrective actions / verification</w:t>
            </w:r>
          </w:p>
        </w:tc>
        <w:tc>
          <w:tcPr>
            <w:tcW w:w="6236"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Track through implementation and effectiveness verification as applicable.</w:t>
            </w:r>
          </w:p>
        </w:tc>
      </w:tr>
    </w:tbl>
    <w:p w:rsidR="008753CC" w:rsidRDefault="00F9576F">
      <w:pPr>
        <w:pStyle w:val="Heading1"/>
      </w:pPr>
      <w:r>
        <w:rPr>
          <w:rFonts w:ascii="Cambria" w:eastAsia="Cambria" w:hAnsi="Cambria" w:cs="Cambria"/>
        </w:rPr>
        <w:t>10. Related Documents</w:t>
      </w:r>
    </w:p>
    <w:p w:rsidR="008753CC" w:rsidRDefault="00F9576F">
      <w:pPr>
        <w:pStyle w:val="ListBullet"/>
        <w:spacing w:after="40"/>
      </w:pPr>
      <w:r>
        <w:rPr>
          <w:rFonts w:cs="Cambria"/>
          <w:color w:val="000000"/>
        </w:rPr>
        <w:t>Internal En</w:t>
      </w:r>
      <w:r>
        <w:rPr>
          <w:rFonts w:cs="Cambria"/>
          <w:color w:val="000000"/>
        </w:rPr>
        <w:t>vironmental Audit Checklist (EMS-AUD-001).</w:t>
      </w:r>
    </w:p>
    <w:p w:rsidR="008753CC" w:rsidRDefault="00F9576F">
      <w:pPr>
        <w:pStyle w:val="ListBullet"/>
        <w:spacing w:after="40"/>
      </w:pPr>
      <w:r>
        <w:rPr>
          <w:rFonts w:cs="Cambria"/>
          <w:color w:val="000000"/>
        </w:rPr>
        <w:t>Internal Environmental Audit Report (EMS-AUD-002).</w:t>
      </w:r>
    </w:p>
    <w:p w:rsidR="008753CC" w:rsidRDefault="00F9576F">
      <w:pPr>
        <w:pStyle w:val="ListBullet"/>
        <w:spacing w:after="40"/>
      </w:pPr>
      <w:r>
        <w:rPr>
          <w:rFonts w:cs="Cambria"/>
          <w:color w:val="000000"/>
        </w:rPr>
        <w:t>Environmental Audit Guidance (EMS-GOV-004), where maintained.</w:t>
      </w:r>
    </w:p>
    <w:p w:rsidR="008753CC" w:rsidRDefault="00F9576F">
      <w:pPr>
        <w:pStyle w:val="ListBullet"/>
        <w:spacing w:after="40"/>
      </w:pPr>
      <w:r>
        <w:rPr>
          <w:rFonts w:cs="Cambria"/>
          <w:color w:val="000000"/>
        </w:rPr>
        <w:t>Documented Information Procedure and corrective-action process, where maintained.</w:t>
      </w:r>
    </w:p>
    <w:p w:rsidR="008753CC" w:rsidRDefault="00F9576F">
      <w:pPr>
        <w:pStyle w:val="Heading1"/>
      </w:pPr>
      <w:r>
        <w:rPr>
          <w:rFonts w:ascii="Cambria" w:eastAsia="Cambria" w:hAnsi="Cambria" w:cs="Cambria"/>
        </w:rPr>
        <w:t>Approval and Revis</w:t>
      </w:r>
      <w:r>
        <w:rPr>
          <w:rFonts w:ascii="Cambria" w:eastAsia="Cambria" w:hAnsi="Cambria" w:cs="Cambria"/>
        </w:rPr>
        <w:t>ion</w:t>
      </w:r>
    </w:p>
    <w:tbl>
      <w:tblPr>
        <w:tblW w:w="0" w:type="auto"/>
        <w:jc w:val="center"/>
        <w:tblLayout w:type="fixed"/>
        <w:tblLook w:val="04A0"/>
      </w:tblPr>
      <w:tblGrid>
        <w:gridCol w:w="2040"/>
        <w:gridCol w:w="2948"/>
        <w:gridCol w:w="2721"/>
        <w:gridCol w:w="1644"/>
      </w:tblGrid>
      <w:tr w:rsidR="008753CC">
        <w:trPr>
          <w:tblHeader/>
          <w:jc w:val="center"/>
        </w:trPr>
        <w:tc>
          <w:tcPr>
            <w:tcW w:w="2040"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Role</w:t>
            </w:r>
          </w:p>
        </w:tc>
        <w:tc>
          <w:tcPr>
            <w:tcW w:w="2948"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Name / Position</w:t>
            </w:r>
          </w:p>
        </w:tc>
        <w:tc>
          <w:tcPr>
            <w:tcW w:w="2721"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Approval / Signature</w:t>
            </w:r>
          </w:p>
        </w:tc>
        <w:tc>
          <w:tcPr>
            <w:tcW w:w="1644"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Date</w:t>
            </w:r>
          </w:p>
        </w:tc>
      </w:tr>
      <w:tr w:rsidR="008753CC">
        <w:trPr>
          <w:cantSplit/>
          <w:jc w:val="center"/>
        </w:trPr>
        <w:tc>
          <w:tcPr>
            <w:tcW w:w="2040"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Prepared / Maintained by</w:t>
            </w:r>
          </w:p>
        </w:tc>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EMS Manager / Audit Programme Manager</w:t>
            </w:r>
          </w:p>
        </w:tc>
        <w:tc>
          <w:tcPr>
            <w:tcW w:w="2721"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8753CC"/>
        </w:tc>
        <w:tc>
          <w:tcPr>
            <w:tcW w:w="164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8753CC"/>
        </w:tc>
      </w:tr>
      <w:tr w:rsidR="008753CC">
        <w:trPr>
          <w:cantSplit/>
          <w:jc w:val="center"/>
        </w:trPr>
        <w:tc>
          <w:tcPr>
            <w:tcW w:w="2040"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Reviewed by</w:t>
            </w:r>
          </w:p>
        </w:tc>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[REVIEWER / FUNCTION]</w:t>
            </w:r>
          </w:p>
        </w:tc>
        <w:tc>
          <w:tcPr>
            <w:tcW w:w="2721"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8753CC"/>
        </w:tc>
        <w:tc>
          <w:tcPr>
            <w:tcW w:w="164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8753CC"/>
        </w:tc>
      </w:tr>
      <w:tr w:rsidR="008753CC">
        <w:trPr>
          <w:cantSplit/>
          <w:jc w:val="center"/>
        </w:trPr>
        <w:tc>
          <w:tcPr>
            <w:tcW w:w="2040"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Approved by</w:t>
            </w:r>
          </w:p>
        </w:tc>
        <w:tc>
          <w:tcPr>
            <w:tcW w:w="2948"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Top Management</w:t>
            </w:r>
          </w:p>
        </w:tc>
        <w:tc>
          <w:tcPr>
            <w:tcW w:w="2721"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8753CC"/>
        </w:tc>
        <w:tc>
          <w:tcPr>
            <w:tcW w:w="164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8753CC"/>
        </w:tc>
      </w:tr>
    </w:tbl>
    <w:p w:rsidR="008753CC" w:rsidRDefault="00F9576F">
      <w:pPr>
        <w:pStyle w:val="Heading2"/>
      </w:pPr>
      <w:r>
        <w:rPr>
          <w:rFonts w:ascii="Cambria" w:eastAsia="Cambria" w:hAnsi="Cambria" w:cs="Cambria"/>
        </w:rPr>
        <w:t>Revision History</w:t>
      </w:r>
    </w:p>
    <w:tbl>
      <w:tblPr>
        <w:tblW w:w="0" w:type="auto"/>
        <w:jc w:val="center"/>
        <w:tblLayout w:type="fixed"/>
        <w:tblLook w:val="04A0"/>
      </w:tblPr>
      <w:tblGrid>
        <w:gridCol w:w="1417"/>
        <w:gridCol w:w="1984"/>
        <w:gridCol w:w="5952"/>
      </w:tblGrid>
      <w:tr w:rsidR="008753CC">
        <w:trPr>
          <w:tblHeader/>
          <w:jc w:val="center"/>
        </w:trPr>
        <w:tc>
          <w:tcPr>
            <w:tcW w:w="1417"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Version</w:t>
            </w:r>
          </w:p>
        </w:tc>
        <w:tc>
          <w:tcPr>
            <w:tcW w:w="1984"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Date</w:t>
            </w:r>
          </w:p>
        </w:tc>
        <w:tc>
          <w:tcPr>
            <w:tcW w:w="5952" w:type="dxa"/>
            <w:tcBorders>
              <w:top w:val="single" w:sz="4" w:space="0" w:color="B7C9D6"/>
              <w:left w:val="single" w:sz="4" w:space="0" w:color="B7C9D6"/>
              <w:bottom w:val="single" w:sz="4" w:space="0" w:color="B7C9D6"/>
              <w:right w:val="single" w:sz="4" w:space="0" w:color="B7C9D6"/>
            </w:tcBorders>
            <w:shd w:val="clear" w:color="auto" w:fill="EAF3F8"/>
            <w:tcMar>
              <w:top w:w="70" w:type="dxa"/>
              <w:left w:w="90" w:type="dxa"/>
              <w:bottom w:w="70" w:type="dxa"/>
              <w:right w:w="90" w:type="dxa"/>
            </w:tcMar>
          </w:tcPr>
          <w:p w:rsidR="008753CC" w:rsidRDefault="00F9576F">
            <w:pPr>
              <w:jc w:val="center"/>
            </w:pPr>
            <w:r>
              <w:rPr>
                <w:rFonts w:cs="Cambria"/>
                <w:b/>
                <w:color w:val="000000"/>
                <w:sz w:val="17"/>
              </w:rPr>
              <w:t>Description</w:t>
            </w:r>
          </w:p>
        </w:tc>
      </w:tr>
      <w:tr w:rsidR="008753CC">
        <w:trPr>
          <w:cantSplit/>
          <w:jc w:val="center"/>
        </w:trPr>
        <w:tc>
          <w:tcPr>
            <w:tcW w:w="1417"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1.0</w:t>
            </w:r>
          </w:p>
        </w:tc>
        <w:tc>
          <w:tcPr>
            <w:tcW w:w="1984"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2026-09-18</w:t>
            </w:r>
          </w:p>
        </w:tc>
        <w:tc>
          <w:tcPr>
            <w:tcW w:w="5952" w:type="dxa"/>
            <w:tcBorders>
              <w:top w:val="single" w:sz="4" w:space="0" w:color="B7C9D6"/>
              <w:left w:val="single" w:sz="4" w:space="0" w:color="B7C9D6"/>
              <w:bottom w:val="single" w:sz="4" w:space="0" w:color="B7C9D6"/>
              <w:right w:val="single" w:sz="4" w:space="0" w:color="B7C9D6"/>
            </w:tcBorders>
            <w:tcMar>
              <w:top w:w="70" w:type="dxa"/>
              <w:left w:w="90" w:type="dxa"/>
              <w:bottom w:w="70" w:type="dxa"/>
              <w:right w:w="90" w:type="dxa"/>
            </w:tcMar>
          </w:tcPr>
          <w:p w:rsidR="008753CC" w:rsidRDefault="00F9576F">
            <w:r>
              <w:rPr>
                <w:rFonts w:cs="Cambria"/>
                <w:color w:val="000000"/>
                <w:sz w:val="17"/>
              </w:rPr>
              <w:t>Initial issue</w:t>
            </w:r>
          </w:p>
        </w:tc>
      </w:tr>
    </w:tbl>
    <w:p w:rsidR="00F9576F" w:rsidRDefault="00F9576F"/>
    <w:sectPr w:rsidR="00F9576F" w:rsidSect="00034616">
      <w:headerReference w:type="default" r:id="rId7"/>
      <w:footerReference w:type="default" r:id="rId8"/>
      <w:pgSz w:w="11906" w:h="16838"/>
      <w:pgMar w:top="1134" w:right="1134" w:bottom="1134" w:left="1417" w:header="454"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76F" w:rsidRDefault="00F9576F" w:rsidP="008753CC">
      <w:pPr>
        <w:spacing w:after="0" w:line="240" w:lineRule="auto"/>
      </w:pPr>
      <w:r>
        <w:separator/>
      </w:r>
    </w:p>
  </w:endnote>
  <w:endnote w:type="continuationSeparator" w:id="1">
    <w:p w:rsidR="00F9576F" w:rsidRDefault="00F9576F" w:rsidP="008753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CC" w:rsidRDefault="00F9576F">
    <w:pPr>
      <w:pStyle w:val="Footer"/>
      <w:spacing w:after="20" w:line="252" w:lineRule="auto"/>
      <w:jc w:val="center"/>
    </w:pPr>
    <w:r>
      <w:rPr>
        <w:rFonts w:cs="Cambria"/>
        <w:color w:val="666666"/>
        <w:sz w:val="16"/>
      </w:rPr>
      <w:t xml:space="preserve">Copyright © ISO Toolkits | www.iso-toolkits.org | </w:t>
    </w:r>
    <w:r>
      <w:rPr>
        <w:rFonts w:cs="Cambria"/>
        <w:color w:val="666666"/>
        <w:sz w:val="16"/>
      </w:rPr>
      <w:t>info@iso-toolkits.org</w:t>
    </w:r>
  </w:p>
  <w:p w:rsidR="008753CC" w:rsidRDefault="00F9576F">
    <w:pPr>
      <w:spacing w:after="0"/>
      <w:jc w:val="center"/>
    </w:pPr>
    <w:r>
      <w:rPr>
        <w:rFonts w:cs="Cambria"/>
        <w:color w:val="666666"/>
        <w:sz w:val="16"/>
      </w:rPr>
      <w:t xml:space="preserve">CONTROLLED DOCUMENT | INTERNAL | Page </w:t>
    </w:r>
    <w:r w:rsidR="008753CC">
      <w:rPr>
        <w:rFonts w:cs="Cambria"/>
        <w:color w:val="666666"/>
        <w:sz w:val="16"/>
      </w:rPr>
      <w:fldChar w:fldCharType="begin"/>
    </w:r>
    <w:r>
      <w:rPr>
        <w:rFonts w:cs="Cambria"/>
        <w:color w:val="666666"/>
        <w:sz w:val="16"/>
      </w:rPr>
      <w:instrText xml:space="preserve"> PAGE </w:instrText>
    </w:r>
    <w:r w:rsidR="008753CC">
      <w:rPr>
        <w:rFonts w:cs="Cambria"/>
        <w:color w:val="666666"/>
        <w:sz w:val="16"/>
      </w:rPr>
      <w:fldChar w:fldCharType="separate"/>
    </w:r>
    <w:r w:rsidR="00907760">
      <w:rPr>
        <w:rFonts w:cs="Cambria"/>
        <w:noProof/>
        <w:color w:val="666666"/>
        <w:sz w:val="16"/>
      </w:rPr>
      <w:t>1</w:t>
    </w:r>
    <w:r w:rsidR="008753CC">
      <w:rPr>
        <w:rFonts w:cs="Cambria"/>
        <w:color w:val="666666"/>
        <w:sz w:val="16"/>
      </w:rPr>
      <w:fldChar w:fldCharType="end"/>
    </w:r>
    <w:r>
      <w:rPr>
        <w:rFonts w:cs="Cambria"/>
        <w:color w:val="666666"/>
        <w:sz w:val="16"/>
      </w:rPr>
      <w:t xml:space="preserve"> of </w:t>
    </w:r>
    <w:r w:rsidR="008753CC">
      <w:rPr>
        <w:rFonts w:cs="Cambria"/>
        <w:color w:val="666666"/>
        <w:sz w:val="16"/>
      </w:rPr>
      <w:fldChar w:fldCharType="begin"/>
    </w:r>
    <w:r>
      <w:rPr>
        <w:rFonts w:cs="Cambria"/>
        <w:color w:val="666666"/>
        <w:sz w:val="16"/>
      </w:rPr>
      <w:instrText xml:space="preserve"> NUMPAGES </w:instrText>
    </w:r>
    <w:r w:rsidR="008753CC">
      <w:rPr>
        <w:rFonts w:cs="Cambria"/>
        <w:color w:val="666666"/>
        <w:sz w:val="16"/>
      </w:rPr>
      <w:fldChar w:fldCharType="separate"/>
    </w:r>
    <w:r w:rsidR="00907760">
      <w:rPr>
        <w:rFonts w:cs="Cambria"/>
        <w:noProof/>
        <w:color w:val="666666"/>
        <w:sz w:val="16"/>
      </w:rPr>
      <w:t>3</w:t>
    </w:r>
    <w:r w:rsidR="008753CC">
      <w:rPr>
        <w:rFonts w:cs="Cambria"/>
        <w:color w:val="666666"/>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76F" w:rsidRDefault="00F9576F" w:rsidP="008753CC">
      <w:pPr>
        <w:spacing w:after="0" w:line="240" w:lineRule="auto"/>
      </w:pPr>
      <w:r>
        <w:separator/>
      </w:r>
    </w:p>
  </w:footnote>
  <w:footnote w:type="continuationSeparator" w:id="1">
    <w:p w:rsidR="00F9576F" w:rsidRDefault="00F9576F" w:rsidP="008753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CC" w:rsidRDefault="008753CC">
    <w:pPr>
      <w:pStyle w:val="Header"/>
    </w:pPr>
  </w:p>
  <w:tbl>
    <w:tblPr>
      <w:tblW w:w="0" w:type="auto"/>
      <w:jc w:val="center"/>
      <w:tblLook w:val="04A0"/>
    </w:tblPr>
    <w:tblGrid>
      <w:gridCol w:w="1814"/>
      <w:gridCol w:w="5215"/>
      <w:gridCol w:w="2324"/>
    </w:tblGrid>
    <w:tr w:rsidR="008753CC">
      <w:trPr>
        <w:jc w:val="center"/>
      </w:trPr>
      <w:tc>
        <w:tcPr>
          <w:tcW w:w="1814" w:type="dxa"/>
          <w:tcBorders>
            <w:top w:val="single" w:sz="3" w:space="0" w:color="B7C9D6"/>
            <w:left w:val="single" w:sz="3" w:space="0" w:color="B7C9D6"/>
            <w:bottom w:val="single" w:sz="3" w:space="0" w:color="B7C9D6"/>
            <w:right w:val="single" w:sz="3" w:space="0" w:color="B7C9D6"/>
          </w:tcBorders>
          <w:shd w:val="clear" w:color="auto" w:fill="F2F2F2"/>
          <w:tcMar>
            <w:top w:w="50" w:type="dxa"/>
            <w:left w:w="70" w:type="dxa"/>
            <w:bottom w:w="50" w:type="dxa"/>
            <w:right w:w="70" w:type="dxa"/>
          </w:tcMar>
          <w:vAlign w:val="center"/>
        </w:tcPr>
        <w:p w:rsidR="008753CC" w:rsidRDefault="00F9576F">
          <w:pPr>
            <w:jc w:val="center"/>
          </w:pPr>
          <w:r>
            <w:rPr>
              <w:rFonts w:cs="Cambria"/>
              <w:b/>
              <w:color w:val="666666"/>
              <w:sz w:val="15"/>
            </w:rPr>
            <w:t>ORGANIZATION</w:t>
          </w:r>
          <w:r>
            <w:rPr>
              <w:rFonts w:cs="Cambria"/>
              <w:b/>
              <w:color w:val="666666"/>
              <w:sz w:val="15"/>
            </w:rPr>
            <w:br/>
            <w:t>LOGO</w:t>
          </w:r>
        </w:p>
      </w:tc>
      <w:tc>
        <w:tcPr>
          <w:tcW w:w="5215" w:type="dxa"/>
          <w:tcBorders>
            <w:top w:val="single" w:sz="3" w:space="0" w:color="B7C9D6"/>
            <w:left w:val="single" w:sz="3" w:space="0" w:color="B7C9D6"/>
            <w:bottom w:val="single" w:sz="3" w:space="0" w:color="B7C9D6"/>
            <w:right w:val="single" w:sz="3" w:space="0" w:color="B7C9D6"/>
          </w:tcBorders>
          <w:shd w:val="clear" w:color="auto" w:fill="EAF3F8"/>
          <w:tcMar>
            <w:top w:w="50" w:type="dxa"/>
            <w:left w:w="70" w:type="dxa"/>
            <w:bottom w:w="50" w:type="dxa"/>
            <w:right w:w="70" w:type="dxa"/>
          </w:tcMar>
          <w:vAlign w:val="center"/>
        </w:tcPr>
        <w:p w:rsidR="008753CC" w:rsidRDefault="00F9576F">
          <w:pPr>
            <w:jc w:val="center"/>
          </w:pPr>
          <w:r>
            <w:rPr>
              <w:rFonts w:cs="Cambria"/>
              <w:b/>
              <w:color w:val="1F4E79"/>
              <w:sz w:val="17"/>
            </w:rPr>
            <w:t>[ORGANIZATION NAME]</w:t>
          </w:r>
          <w:r>
            <w:rPr>
              <w:rFonts w:cs="Cambria"/>
              <w:b/>
              <w:color w:val="1F4E79"/>
              <w:sz w:val="17"/>
            </w:rPr>
            <w:br/>
            <w:t>Internal Environmental Audit Procedure</w:t>
          </w:r>
        </w:p>
      </w:tc>
      <w:tc>
        <w:tcPr>
          <w:tcW w:w="2324" w:type="dxa"/>
          <w:tcBorders>
            <w:top w:val="single" w:sz="3" w:space="0" w:color="B7C9D6"/>
            <w:left w:val="single" w:sz="3" w:space="0" w:color="B7C9D6"/>
            <w:bottom w:val="single" w:sz="3" w:space="0" w:color="B7C9D6"/>
            <w:right w:val="single" w:sz="3" w:space="0" w:color="B7C9D6"/>
          </w:tcBorders>
          <w:shd w:val="clear" w:color="auto" w:fill="F2F2F2"/>
          <w:tcMar>
            <w:top w:w="50" w:type="dxa"/>
            <w:left w:w="70" w:type="dxa"/>
            <w:bottom w:w="50" w:type="dxa"/>
            <w:right w:w="70" w:type="dxa"/>
          </w:tcMar>
          <w:vAlign w:val="center"/>
        </w:tcPr>
        <w:p w:rsidR="008753CC" w:rsidRDefault="00F9576F">
          <w:pPr>
            <w:jc w:val="center"/>
          </w:pPr>
          <w:r>
            <w:rPr>
              <w:rFonts w:cs="Cambria"/>
              <w:b/>
              <w:color w:val="000000"/>
              <w:sz w:val="15"/>
            </w:rPr>
            <w:t>EMS-PRO-010</w:t>
          </w:r>
          <w:r>
            <w:rPr>
              <w:rFonts w:cs="Cambria"/>
              <w:b/>
              <w:color w:val="000000"/>
              <w:sz w:val="15"/>
            </w:rPr>
            <w:br/>
            <w:t>Version 1.0</w:t>
          </w:r>
          <w:r>
            <w:rPr>
              <w:rFonts w:cs="Cambria"/>
              <w:b/>
              <w:color w:val="000000"/>
              <w:sz w:val="15"/>
            </w:rPr>
            <w:br/>
            <w:t>Effective 2026-09-18</w: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5074B"/>
    <w:rsid w:val="0029639D"/>
    <w:rsid w:val="00326F90"/>
    <w:rsid w:val="008753CC"/>
    <w:rsid w:val="00907760"/>
    <w:rsid w:val="00AA1D8D"/>
    <w:rsid w:val="00B47730"/>
    <w:rsid w:val="00CB0664"/>
    <w:rsid w:val="00F9576F"/>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eastAsia="Cambria" w:hAnsi="Cambria"/>
      <w:sz w:val="20"/>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Environmental Audit Procedure</dc:title>
  <dc:subject>Procedure for planning, conducting, reporting and following up internal EMS audits.</dc:subject>
  <dc:creator>ISO Toolkits</dc:creator>
  <cp:keywords>ISO 14001:2026; environmental management system; EMS; Internal Environmental Audit Procedure</cp:keywords>
  <dc:description>ISO Toolkits practical template. www.iso-toolkits.org | info@iso-toolkits.org</dc:description>
  <cp:lastModifiedBy>ASUS</cp:lastModifiedBy>
  <cp:revision>2</cp:revision>
  <dcterms:created xsi:type="dcterms:W3CDTF">2013-12-23T23:15:00Z</dcterms:created>
  <dcterms:modified xsi:type="dcterms:W3CDTF">2026-09-18T06:50:00Z</dcterms:modified>
  <cp:category/>
</cp:coreProperties>
</file>