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left"/>
      </w:pPr>
      <w:r>
        <w:rPr>
          <w:rFonts w:ascii="Cambria" w:hAnsi="Cambria" w:eastAsia="Cambria" w:cs="Cambria"/>
          <w:b/>
          <w:color w:val="1F4E79"/>
          <w:sz w:val="40"/>
        </w:rPr>
        <w:t>ENVIRONMENTAL MANAGEMENT REVIEW AGENDA &amp; MINUTES</w:t>
      </w:r>
    </w:p>
    <w:p>
      <w:pPr>
        <w:spacing w:after="160"/>
      </w:pPr>
      <w:r>
        <w:rPr>
          <w:rFonts w:ascii="Cambria" w:hAnsi="Cambria" w:eastAsia="Cambria" w:cs="Cambria"/>
          <w:b/>
          <w:sz w:val="22"/>
        </w:rPr>
        <w:t>ISO 14001:2026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Environmental Manager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Approver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INTERNAL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Next Review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2027-09-18</w:t>
            </w:r>
          </w:p>
        </w:tc>
      </w:tr>
    </w:tbl>
    <w:p>
      <w:pPr>
        <w:pStyle w:val="SmallNote"/>
      </w:pPr>
      <w:r>
        <w:t>Built using Word 2007-compatible OOXML rules. Replace bracketed organization fields before controlled use.</w:t>
      </w:r>
    </w:p>
    <w:p>
      <w:pPr>
        <w:pStyle w:val="Heading1"/>
      </w:pPr>
      <w:r>
        <w:t>1. Review Identification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Review Date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[DATE]</w:t>
            </w:r>
          </w:p>
        </w:tc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Review Period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[PERIOD]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Review Chair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[NAME / ROLE]</w:t>
            </w:r>
          </w:p>
        </w:tc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Minutes Prepared By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EMS Scope / Sites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[SCOPE / SITES]</w:t>
            </w:r>
          </w:p>
        </w:tc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Meeting / Record Ref.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[REFERENCE]</w:t>
            </w:r>
          </w:p>
        </w:tc>
      </w:tr>
      <w:tr>
        <w:trPr>
          <w:cantSplit/>
        </w:trPr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Participants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[ROLES / FUNCTIONS]</w:t>
            </w:r>
          </w:p>
        </w:tc>
        <w:tc>
          <w:tcPr>
            <w:tcW w:type="dxa" w:w="1984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Apologies / Missing Inputs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7"/>
              </w:rPr>
              <w:t>[IF ANY]</w:t>
            </w:r>
          </w:p>
        </w:tc>
      </w:tr>
    </w:tbl>
    <w:p>
      <w:pPr>
        <w:pStyle w:val="Heading1"/>
      </w:pPr>
      <w:r>
        <w:t>2. Preparation Check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669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Check</w:t>
            </w:r>
          </w:p>
        </w:tc>
        <w:tc>
          <w:tcPr>
            <w:tcW w:type="dxa" w:w="2665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Status / Note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Previous management-review actions updated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Required performance / monitoring data compiled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Significant aspects / risks / changes reviewed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Compliance evaluation / obligation changes reviewed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Audit / incident / corrective-action status updated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  <w:tr>
        <w:trPr>
          <w:cantSplit/>
        </w:trPr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Decision-makers and relevant input owners available</w:t>
            </w:r>
          </w:p>
        </w:tc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 Complete  [ ] Gaps</w:t>
            </w:r>
          </w:p>
        </w:tc>
      </w:tr>
    </w:tbl>
    <w:p>
      <w:pPr>
        <w:pStyle w:val="Heading1"/>
      </w:pPr>
      <w:r>
        <w:t>3. Agenda and Input Review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68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No.</w:t>
            </w:r>
          </w:p>
        </w:tc>
        <w:tc>
          <w:tcPr>
            <w:tcW w:type="dxa" w:w="272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Topic</w:t>
            </w:r>
          </w:p>
        </w:tc>
        <w:tc>
          <w:tcPr>
            <w:tcW w:type="dxa" w:w="255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Evidence / Summary</w:t>
            </w:r>
          </w:p>
        </w:tc>
        <w:tc>
          <w:tcPr>
            <w:tcW w:type="dxa" w:w="272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Management Conclusion / Decision</w:t>
            </w:r>
          </w:p>
        </w:tc>
        <w:tc>
          <w:tcPr>
            <w:tcW w:type="dxa" w:w="68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Action Ref.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3.1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Previous review actions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[STATUS / EVIDENCE]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3.2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Context, interested parties and relevant environmental conditions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[MATERIAL CHANGE / EVIDENCE]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3.3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Compliance obligations and evaluation status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[VERIFIED CHANGES / RESULTS / GAPS]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3.4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Significant aspects, risks and opportunities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[CHANGES / PRIORITIES]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3.5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Environmental policy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[SUITABILITY / COMMUNICATION]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3.6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Objectives, indicators and environmental performance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[TARGET / TREND / EXCEPTIONS]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3.7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Monitoring, measurement and data quality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[RESULTS / LIMITATIONS]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3.8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Incidents, nonconformity and corrective action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[TRENDS / RECURRENCE / EFFECTIVENESS]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3.9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Internal / external audit and assurance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[FINDINGS / THEMES]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3.10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Resources, competence and communication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[CAPACITY / SKILLS / COMMUNICATION]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  <w:tr>
        <w:trPr>
          <w:cantSplit/>
        </w:trPr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3.11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Opportunities for improvement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[PROPOSALS / EXPECTED OUTCOME]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[CONCLUSION / DECISION]</w:t>
            </w:r>
          </w:p>
        </w:tc>
        <w:tc>
          <w:tcPr>
            <w:tcW w:type="dxa" w:w="68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5"/>
              </w:rPr>
              <w:t>[REF.]</w:t>
            </w:r>
          </w:p>
        </w:tc>
      </w:tr>
    </w:tbl>
    <w:p>
      <w:pPr>
        <w:pStyle w:val="Heading1"/>
      </w:pPr>
      <w:r>
        <w:t>4. Overall Management Conclusions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23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Conclusion Area</w:t>
            </w:r>
          </w:p>
        </w:tc>
        <w:tc>
          <w:tcPr>
            <w:tcW w:type="dxa" w:w="6123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Management Conclusion</w:t>
            </w:r>
          </w:p>
        </w:tc>
      </w:tr>
      <w:tr>
        <w:trPr>
          <w:cantSplit/>
        </w:trPr>
        <w:tc>
          <w:tcPr>
            <w:tcW w:type="dxa" w:w="32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Continuing suitability</w:t>
            </w:r>
          </w:p>
        </w:tc>
        <w:tc>
          <w:tcPr>
            <w:tcW w:type="dxa" w:w="612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[SUITABLE / CHANGES REQUIRED / NOTES]</w:t>
            </w:r>
          </w:p>
        </w:tc>
      </w:tr>
      <w:tr>
        <w:trPr>
          <w:cantSplit/>
        </w:trPr>
        <w:tc>
          <w:tcPr>
            <w:tcW w:type="dxa" w:w="32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Adequacy</w:t>
            </w:r>
          </w:p>
        </w:tc>
        <w:tc>
          <w:tcPr>
            <w:tcW w:type="dxa" w:w="612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[ADEQUATE / RESOURCE OR CONTROL GAPS / NOTES]</w:t>
            </w:r>
          </w:p>
        </w:tc>
      </w:tr>
      <w:tr>
        <w:trPr>
          <w:cantSplit/>
        </w:trPr>
        <w:tc>
          <w:tcPr>
            <w:tcW w:type="dxa" w:w="32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Effectiveness</w:t>
            </w:r>
          </w:p>
        </w:tc>
        <w:tc>
          <w:tcPr>
            <w:tcW w:type="dxa" w:w="612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[EFFECTIVE / PARTIALLY EFFECTIVE / ACTION REQUIRED / NOTES]</w:t>
            </w:r>
          </w:p>
        </w:tc>
      </w:tr>
      <w:tr>
        <w:trPr>
          <w:cantSplit/>
        </w:trPr>
        <w:tc>
          <w:tcPr>
            <w:tcW w:type="dxa" w:w="32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performance / priorities</w:t>
            </w:r>
          </w:p>
        </w:tc>
        <w:tc>
          <w:tcPr>
            <w:tcW w:type="dxa" w:w="612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[KEY PERFORMANCE DECISIONS / PRIORITIES]</w:t>
            </w:r>
          </w:p>
        </w:tc>
      </w:tr>
      <w:tr>
        <w:trPr>
          <w:cantSplit/>
        </w:trPr>
        <w:tc>
          <w:tcPr>
            <w:tcW w:type="dxa" w:w="32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Certification / assurance readiness</w:t>
            </w:r>
          </w:p>
        </w:tc>
        <w:tc>
          <w:tcPr>
            <w:tcW w:type="dxa" w:w="612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[IF APPLICABLE]</w:t>
            </w:r>
          </w:p>
        </w:tc>
      </w:tr>
    </w:tbl>
    <w:p>
      <w:pPr>
        <w:pStyle w:val="Heading1"/>
      </w:pPr>
      <w:r>
        <w:t>5. Decisions and Action Tracker — Illustrative Data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9355"/>
      </w:tblGrid>
      <w:tr>
        <w:tc>
          <w:tcPr>
            <w:tcW w:type="dxa" w:w="9354"/>
            <w:shd w:val="clear" w:color="auto" w:fill="FFF2C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8"/>
              </w:rPr>
              <w:t>The first 5 rows contain Illustrative Data. They demonstrate how to complete the tracker and should be replaced or deleted before controlled operational use. Any blank rows after them are for Actual Data.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rPr>
          <w:cantSplit/>
          <w:tblHeader w:val="true"/>
        </w:trPr>
        <w:tc>
          <w:tcPr>
            <w:tcW w:type="dxa" w:w="1077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02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Action ID</w:t>
            </w:r>
          </w:p>
        </w:tc>
        <w:tc>
          <w:tcPr>
            <w:tcW w:type="dxa" w:w="198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Decision / Action</w:t>
            </w:r>
          </w:p>
        </w:tc>
        <w:tc>
          <w:tcPr>
            <w:tcW w:type="dxa" w:w="1757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Expected Output</w:t>
            </w:r>
          </w:p>
        </w:tc>
        <w:tc>
          <w:tcPr>
            <w:tcW w:type="dxa" w:w="130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79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102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Due Date</w:t>
            </w:r>
          </w:p>
        </w:tc>
        <w:tc>
          <w:tcPr>
            <w:tcW w:type="dxa" w:w="113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170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4"/>
              </w:rPr>
              <w:t>Evidence / Closure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EX-MR-A01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Complete verification of high-priority corrective actions from the latest internal environmental audit.</w:t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Verified implementation/effectiveness evidence for selected actions.</w:t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Environmental Manager</w:t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High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2026-10-15</w:t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In Progress</w:t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audit follow-up log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EX-MR-A02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Revise the energy-reduction objective after review of current baseline and operating changes.</w:t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Approved objective, baseline and monitoring plan.</w:t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Engineering Manager</w:t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Medium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2026-11-30</w:t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Open</w:t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objective proposal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EX-MR-A03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Resolve missing objective evidence supporting selected compliance-evaluation conclusions.</w:t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Completed evidence-based re-evaluation and documented conclusion.</w:t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Compliance Manager</w:t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High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2026-09-30</w:t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Blocked</w:t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evidence request pending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EX-MR-A04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Add environmental screening criteria for selected high-impact outsourced services.</w:t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Updated supplier onboarding / contract criteria.</w:t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Procurement Manager</w:t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Medium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2026-12-15</w:t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In Progress</w:t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revised checklist draft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EX-MR-A05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Close spill-response drill improvement actions and confirm equipment readiness.</w:t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Closed action log and readiness check.</w:t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Site Manager</w:t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Low</w:t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2026-09-12</w:t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Closed</w:t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  <w:t>Illustrative drill action closure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5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30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79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02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13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  <w:tc>
          <w:tcPr>
            <w:tcW w:type="dxa" w:w="170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4"/>
              </w:rPr>
            </w:r>
          </w:p>
        </w:tc>
      </w:tr>
    </w:tbl>
    <w:p>
      <w:pPr>
        <w:pStyle w:val="Heading1"/>
      </w:pPr>
      <w:r>
        <w:t>6. Additional Decisions / Escalations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4025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Decision / Escalation</w:t>
            </w:r>
          </w:p>
        </w:tc>
        <w:tc>
          <w:tcPr>
            <w:tcW w:type="dxa" w:w="2098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Authority / Approver</w:t>
            </w:r>
          </w:p>
        </w:tc>
        <w:tc>
          <w:tcPr>
            <w:tcW w:type="dxa" w:w="181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Effective / Review Date</w:t>
            </w:r>
          </w:p>
        </w:tc>
        <w:tc>
          <w:tcPr>
            <w:tcW w:type="dxa" w:w="1417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Reference</w:t>
            </w:r>
          </w:p>
        </w:tc>
      </w:tr>
      <w:tr>
        <w:trPr>
          <w:cantSplit/>
        </w:trPr>
        <w:tc>
          <w:tcPr>
            <w:tcW w:type="dxa" w:w="402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[DECISION OR ESCALATION]</w:t>
            </w:r>
          </w:p>
        </w:tc>
        <w:tc>
          <w:tcPr>
            <w:tcW w:type="dxa" w:w="209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[ROLE]</w:t>
            </w:r>
          </w:p>
        </w:tc>
        <w:tc>
          <w:tcPr>
            <w:tcW w:type="dxa" w:w="181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[DATE]</w:t>
            </w:r>
          </w:p>
        </w:tc>
        <w:tc>
          <w:tcPr>
            <w:tcW w:type="dxa" w:w="141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[REF.]</w:t>
            </w:r>
          </w:p>
        </w:tc>
      </w:tr>
      <w:tr>
        <w:trPr>
          <w:cantSplit/>
        </w:trPr>
        <w:tc>
          <w:tcPr>
            <w:tcW w:type="dxa" w:w="402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[DECISION OR ESCALATION]</w:t>
            </w:r>
          </w:p>
        </w:tc>
        <w:tc>
          <w:tcPr>
            <w:tcW w:type="dxa" w:w="209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[ROLE]</w:t>
            </w:r>
          </w:p>
        </w:tc>
        <w:tc>
          <w:tcPr>
            <w:tcW w:type="dxa" w:w="181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[DATE]</w:t>
            </w:r>
          </w:p>
        </w:tc>
        <w:tc>
          <w:tcPr>
            <w:tcW w:type="dxa" w:w="141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6"/>
              </w:rPr>
              <w:t>[REF.]</w:t>
            </w:r>
          </w:p>
        </w:tc>
      </w:tr>
    </w:tbl>
    <w:p>
      <w:pPr>
        <w:pStyle w:val="Heading1"/>
      </w:pPr>
      <w:r>
        <w:t>7. Approval / Closure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608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255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55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64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60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Review Chair / Top Management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[NAME / ROLE]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64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60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Manager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[NAME / ROLE]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64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60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Other Required Approver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[NAME / ROLE]</w:t>
            </w:r>
          </w:p>
        </w:tc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64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</w:tbl>
    <w:p>
      <w:r>
        <w:rPr>
          <w:rFonts w:ascii="Cambria" w:hAnsi="Cambria" w:eastAsia="Cambria" w:cs="Cambria"/>
          <w:b/>
          <w:color w:val="1F4E79"/>
          <w:sz w:val="20"/>
        </w:rPr>
        <w:t>Revision History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417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98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953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41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1.0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2026-09-18</w:t>
            </w:r>
          </w:p>
        </w:tc>
        <w:tc>
          <w:tcPr>
            <w:tcW w:type="dxa" w:w="595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Initial issue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/>
    <w:r>
      <w:rPr>
        <w:rFonts w:ascii="Cambria" w:hAnsi="Cambria" w:eastAsia="Cambria" w:cs="Cambria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666666"/>
        <w:sz w:val="16"/>
      </w:rPr>
      <w:t xml:space="preserve">CONTROLLED DOCUMENT | INTERNAL | Page </w:t>
    </w:r>
    <w:r>
      <w:rPr>
        <w:rFonts w:ascii="Cambria" w:hAnsi="Cambria" w:eastAsia="Cambria" w:cs="Cambria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mbria" w:hAnsi="Cambria" w:eastAsia="Cambria" w:cs="Cambria"/>
        <w:color w:val="666666"/>
        <w:sz w:val="16"/>
      </w:rPr>
      <w:t xml:space="preserve"> of </w:t>
    </w:r>
    <w:r>
      <w:rPr>
        <w:rFonts w:ascii="Cambria" w:hAnsi="Cambria" w:eastAsia="Cambria" w:cs="Cambria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587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Cambria" w:hAnsi="Cambria" w:eastAsia="Cambria" w:cs="Cambria"/>
              <w:b w:val="0"/>
              <w:color w:val="000000"/>
              <w:sz w:val="16"/>
            </w:rPr>
            <w:t>ORGANIZATION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LOGO</w:t>
          </w:r>
        </w:p>
      </w:tc>
      <w:tc>
        <w:tcPr>
          <w:tcW w:type="dxa" w:w="5159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Cambria" w:hAnsi="Cambria" w:eastAsia="Cambria" w:cs="Cambria"/>
              <w:b w:val="0"/>
              <w:color w:val="000000"/>
              <w:sz w:val="18"/>
            </w:rPr>
            <w:t>[ORGANIZATION NAME]</w:t>
          </w:r>
          <w:r>
            <w:br/>
          </w:r>
          <w:r>
            <w:rPr>
              <w:rFonts w:ascii="Cambria" w:hAnsi="Cambria" w:eastAsia="Cambria" w:cs="Cambria"/>
              <w:b/>
              <w:color w:val="1F4E79"/>
              <w:sz w:val="18"/>
            </w:rPr>
            <w:t>Environmental Management Review Agenda &amp; Minutes</w:t>
          </w:r>
        </w:p>
      </w:tc>
      <w:tc>
        <w:tcPr>
          <w:tcW w:type="dxa" w:w="2608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Cambria" w:hAnsi="Cambria" w:eastAsia="Cambria" w:cs="Cambria"/>
              <w:b/>
              <w:color w:val="000000"/>
              <w:sz w:val="16"/>
            </w:rPr>
            <w:t>EMS-FRM-002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Version 1.0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Effective 2026-09-18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mbria" w:hAnsi="Cambria" w:eastAsia="Cambria" w:cs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Cambria" w:hAnsi="Cambria"/>
      <w:i/>
      <w:color w:val="66666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Management Review Agenda &amp; Minutes</dc:title>
  <dc:subject>Environmental Management System document</dc:subject>
  <dc:creator>ISO Toolkits</dc:creator>
  <cp:keywords>ISO 14001, EMS, environmental management review, agenda, minutes, action tracker, ISO Toolkits</cp:keywords>
  <dc:description>www.iso-toolkits.org |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