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pacing w:before="440" w:after="200"/>
        <w:jc w:val="center"/>
      </w:pPr>
      <w:r>
        <w:rPr>
          <w:rFonts w:ascii="Cambria" w:hAnsi="Cambria" w:eastAsia="Cambria"/>
          <w:b/>
          <w:color w:val="1F4E79"/>
          <w:sz w:val="44"/>
        </w:rPr>
        <w:t>BUSINESS CONTINUITY EXERCISE REPORT</w:t>
      </w:r>
    </w:p>
    <w:p>
      <w:pPr>
        <w:spacing w:after="320"/>
        <w:jc w:val="center"/>
      </w:pPr>
      <w:r>
        <w:rPr>
          <w:rFonts w:ascii="Cambria" w:hAnsi="Cambria" w:eastAsia="Cambria"/>
          <w:b/>
          <w:color w:val="000000"/>
          <w:sz w:val="24"/>
        </w:rPr>
        <w:t>ISO 22301:2019 + Amd 1:2024</w:t>
      </w:r>
    </w:p>
    <w:p>
      <w:pPr>
        <w:spacing w:after="360"/>
        <w:jc w:val="center"/>
      </w:pPr>
      <w:r>
        <w:rPr>
          <w:rFonts w:ascii="Cambria" w:hAnsi="Cambria" w:eastAsia="Cambria"/>
          <w:i/>
          <w:color w:val="666666"/>
          <w:sz w:val="22"/>
        </w:rPr>
        <w:t>Business Continuity Exercise / Test After-Action Report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Document Owner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Approver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Exercise Coordinator / Business Continuity Manager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BCMS Governance / Top Management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Classification: INTERNAL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Next Review: 2027-09-18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Exercise results demonstrate capability only for the scope, scenario, assumptions and objectives tested. Do not generalize a successful exercise beyond the evidence observed.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1. Exercise Identification</w:t>
      </w:r>
    </w:p>
    <w:tbl>
      <w:tblPr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</w:trPr>
        <w:tc>
          <w:tcPr>
            <w:tcW w:type="dxa" w:w="187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Field</w:t>
            </w:r>
          </w:p>
        </w:tc>
        <w:tc>
          <w:tcPr>
            <w:tcW w:type="dxa" w:w="289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Details</w:t>
            </w:r>
          </w:p>
        </w:tc>
        <w:tc>
          <w:tcPr>
            <w:tcW w:type="dxa" w:w="187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Field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Details</w:t>
            </w:r>
          </w:p>
        </w:tc>
      </w:tr>
      <w:tr>
        <w:trPr>
          <w:cantSplit/>
        </w:trPr>
        <w:tc>
          <w:tcPr>
            <w:tcW w:type="dxa" w:w="187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Exercise ID</w:t>
            </w:r>
          </w:p>
        </w:tc>
        <w:tc>
          <w:tcPr>
            <w:tcW w:type="dxa" w:w="289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[EXERCISE ID]</w:t>
            </w:r>
          </w:p>
        </w:tc>
        <w:tc>
          <w:tcPr>
            <w:tcW w:type="dxa" w:w="187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Exercise Date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[DATE]</w:t>
            </w:r>
          </w:p>
        </w:tc>
      </w:tr>
      <w:tr>
        <w:trPr>
          <w:cantSplit/>
        </w:trPr>
        <w:tc>
          <w:tcPr>
            <w:tcW w:type="dxa" w:w="187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Exercise Type</w:t>
            </w:r>
          </w:p>
        </w:tc>
        <w:tc>
          <w:tcPr>
            <w:tcW w:type="dxa" w:w="289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[TABLETOP / SIMULATION / TECHNICAL / LIVE / OTHER]</w:t>
            </w:r>
          </w:p>
        </w:tc>
        <w:tc>
          <w:tcPr>
            <w:tcW w:type="dxa" w:w="187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Duration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[START / END]</w:t>
            </w:r>
          </w:p>
        </w:tc>
      </w:tr>
      <w:tr>
        <w:trPr>
          <w:cantSplit/>
        </w:trPr>
        <w:tc>
          <w:tcPr>
            <w:tcW w:type="dxa" w:w="187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Scenario</w:t>
            </w:r>
          </w:p>
        </w:tc>
        <w:tc>
          <w:tcPr>
            <w:tcW w:type="dxa" w:w="289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[SCENARIO TITLE]</w:t>
            </w:r>
          </w:p>
        </w:tc>
        <w:tc>
          <w:tcPr>
            <w:tcW w:type="dxa" w:w="187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Location / Mode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[LOCATION / VIRTUAL / HYBRID]</w:t>
            </w:r>
          </w:p>
        </w:tc>
      </w:tr>
      <w:tr>
        <w:trPr>
          <w:cantSplit/>
        </w:trPr>
        <w:tc>
          <w:tcPr>
            <w:tcW w:type="dxa" w:w="187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Exercise Lead</w:t>
            </w:r>
          </w:p>
        </w:tc>
        <w:tc>
          <w:tcPr>
            <w:tcW w:type="dxa" w:w="289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[ROLE / NAME]</w:t>
            </w:r>
          </w:p>
        </w:tc>
        <w:tc>
          <w:tcPr>
            <w:tcW w:type="dxa" w:w="187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Evaluator Lead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[ROLE / NAME]</w:t>
            </w:r>
          </w:p>
        </w:tc>
      </w:tr>
      <w:tr>
        <w:trPr>
          <w:cantSplit/>
        </w:trPr>
        <w:tc>
          <w:tcPr>
            <w:tcW w:type="dxa" w:w="187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BCMS Scope / Service</w:t>
            </w:r>
          </w:p>
        </w:tc>
        <w:tc>
          <w:tcPr>
            <w:tcW w:type="dxa" w:w="289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[IN-SCOPE SERVICE / FUNCTION]</w:t>
            </w:r>
          </w:p>
        </w:tc>
        <w:tc>
          <w:tcPr>
            <w:tcW w:type="dxa" w:w="187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Report Date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[DATE]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2. Exercise Purpose, Scope and Assumptions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Purpose: [DEFINE THE CAPABILITY / PLAN / STRATEGY / RECOVERY ARRANGEMENT TO BE VALIDATED].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Scope: [DEFINE PARTICIPATING FUNCTIONS, SITES, SYSTEMS, SUPPLIERS, PLANS AND EXCLUSIONS].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Scenario and key assumptions: [DESCRIBE DISRUPTION, STARTING CONDITIONS, UNAVAILABLE RESOURCES, SIMULATED ELEMENTS AND CONSTRAINTS].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3. Exercise Objectives and Evaluation</w:t>
      </w:r>
    </w:p>
    <w:tbl>
      <w:tblPr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</w:trPr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Objective</w:t>
            </w:r>
          </w:p>
        </w:tc>
        <w:tc>
          <w:tcPr>
            <w:tcW w:type="dxa" w:w="32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Evaluation Criterion / Measure</w:t>
            </w:r>
          </w:p>
        </w:tc>
        <w:tc>
          <w:tcPr>
            <w:tcW w:type="dxa" w:w="164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Result</w:t>
            </w:r>
          </w:p>
        </w:tc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Evidence / Observation</w:t>
            </w:r>
          </w:p>
        </w:tc>
      </w:tr>
      <w:tr>
        <w:trPr>
          <w:cantSplit/>
        </w:trPr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[OBJECTIVE 1]</w:t>
            </w:r>
          </w:p>
        </w:tc>
        <w:tc>
          <w:tcPr>
            <w:tcW w:type="dxa" w:w="32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[EXPECTED DECISION / TIME / CAPABILITY / OUTPUT]</w:t>
            </w:r>
          </w:p>
        </w:tc>
        <w:tc>
          <w:tcPr>
            <w:tcW w:type="dxa" w:w="164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[MET / PARTLY MET / NOT MET]</w:t>
            </w:r>
          </w:p>
        </w:tc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[OBJECTIVE 2]</w:t>
            </w:r>
          </w:p>
        </w:tc>
        <w:tc>
          <w:tcPr>
            <w:tcW w:type="dxa" w:w="32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[EXPECTED DECISION / TIME / CAPABILITY / OUTPUT]</w:t>
            </w:r>
          </w:p>
        </w:tc>
        <w:tc>
          <w:tcPr>
            <w:tcW w:type="dxa" w:w="164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[MET / PARTLY MET / NOT MET]</w:t>
            </w:r>
          </w:p>
        </w:tc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[OBJECTIVE 3]</w:t>
            </w:r>
          </w:p>
        </w:tc>
        <w:tc>
          <w:tcPr>
            <w:tcW w:type="dxa" w:w="32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[EXPECTED DECISION / TIME / CAPABILITY / OUTPUT]</w:t>
            </w:r>
          </w:p>
        </w:tc>
        <w:tc>
          <w:tcPr>
            <w:tcW w:type="dxa" w:w="164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[MET / PARTLY MET / NOT MET]</w:t>
            </w:r>
          </w:p>
        </w:tc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[OBJECTIVE 4]</w:t>
            </w:r>
          </w:p>
        </w:tc>
        <w:tc>
          <w:tcPr>
            <w:tcW w:type="dxa" w:w="32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[EXPECTED DECISION / TIME / CAPABILITY / OUTPUT]</w:t>
            </w:r>
          </w:p>
        </w:tc>
        <w:tc>
          <w:tcPr>
            <w:tcW w:type="dxa" w:w="164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[MET / PARTLY MET / NOT MET]</w:t>
            </w:r>
          </w:p>
        </w:tc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4. Participants and Key Roles</w:t>
      </w:r>
    </w:p>
    <w:tbl>
      <w:tblPr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</w:trPr>
        <w:tc>
          <w:tcPr>
            <w:tcW w:type="dxa" w:w="300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Role / Function</w:t>
            </w:r>
          </w:p>
        </w:tc>
        <w:tc>
          <w:tcPr>
            <w:tcW w:type="dxa" w:w="221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Participant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Exercise Role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Notes</w:t>
            </w:r>
          </w:p>
        </w:tc>
      </w:tr>
      <w:tr>
        <w:trPr>
          <w:cantSplit/>
        </w:trPr>
        <w:tc>
          <w:tcPr>
            <w:tcW w:type="dxa" w:w="300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Business / Process Owner</w:t>
            </w:r>
          </w:p>
        </w:tc>
        <w:tc>
          <w:tcPr>
            <w:tcW w:type="dxa" w:w="221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Decision / recovery owner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300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Business Continuity / Coordination</w:t>
            </w:r>
          </w:p>
        </w:tc>
        <w:tc>
          <w:tcPr>
            <w:tcW w:type="dxa" w:w="221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Exercise / incident coordination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300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Technology / IT Resilience</w:t>
            </w:r>
          </w:p>
        </w:tc>
        <w:tc>
          <w:tcPr>
            <w:tcW w:type="dxa" w:w="221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Technology recovery / dependency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300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Facilities / Security / HR / Communications / Supply Chain</w:t>
            </w:r>
          </w:p>
        </w:tc>
        <w:tc>
          <w:tcPr>
            <w:tcW w:type="dxa" w:w="221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As applicable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300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Observers / Evaluators</w:t>
            </w:r>
          </w:p>
        </w:tc>
        <w:tc>
          <w:tcPr>
            <w:tcW w:type="dxa" w:w="221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Independent observation / evaluation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5. Timeline / Key Events</w:t>
      </w:r>
    </w:p>
    <w:tbl>
      <w:tblPr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</w:trPr>
        <w:tc>
          <w:tcPr>
            <w:tcW w:type="dxa" w:w="15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Time / Phase</w:t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Event / Inject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Decision / Response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Observation / Evidence</w:t>
            </w:r>
          </w:p>
        </w:tc>
      </w:tr>
      <w:tr>
        <w:trPr>
          <w:cantSplit/>
        </w:trPr>
        <w:tc>
          <w:tcPr>
            <w:tcW w:type="dxa" w:w="15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[TIME]</w:t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[EVENT / INJECT]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[DECISION / ACTION]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15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[TIME]</w:t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[EVENT / INJECT]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[DECISION / ACTION]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15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[TIME]</w:t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[EVENT / INJECT]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[DECISION / ACTION]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15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[TIME]</w:t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[EVENT / INJECT]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[DECISION / ACTION]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6. Evaluation Summary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368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Capability Area</w:t>
            </w:r>
          </w:p>
        </w:tc>
        <w:tc>
          <w:tcPr>
            <w:tcW w:type="dxa" w:w="56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Summary / Evidence</w:t>
            </w:r>
          </w:p>
        </w:tc>
      </w:tr>
      <w:tr>
        <w:trPr>
          <w:cantSplit/>
        </w:trPr>
        <w:tc>
          <w:tcPr>
            <w:tcW w:type="dxa" w:w="368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Activation / escalation</w:t>
            </w:r>
          </w:p>
        </w:tc>
        <w:tc>
          <w:tcPr>
            <w:tcW w:type="dxa" w:w="56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[WHAT WORKED / WHAT DID NOT]</w:t>
            </w:r>
          </w:p>
        </w:tc>
      </w:tr>
      <w:tr>
        <w:trPr>
          <w:cantSplit/>
        </w:trPr>
        <w:tc>
          <w:tcPr>
            <w:tcW w:type="dxa" w:w="368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Command / coordination</w:t>
            </w:r>
          </w:p>
        </w:tc>
        <w:tc>
          <w:tcPr>
            <w:tcW w:type="dxa" w:w="56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[WHAT WORKED / WHAT DID NOT]</w:t>
            </w:r>
          </w:p>
        </w:tc>
      </w:tr>
      <w:tr>
        <w:trPr>
          <w:cantSplit/>
        </w:trPr>
        <w:tc>
          <w:tcPr>
            <w:tcW w:type="dxa" w:w="368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Communications</w:t>
            </w:r>
          </w:p>
        </w:tc>
        <w:tc>
          <w:tcPr>
            <w:tcW w:type="dxa" w:w="56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[WHAT WORKED / WHAT DID NOT]</w:t>
            </w:r>
          </w:p>
        </w:tc>
      </w:tr>
      <w:tr>
        <w:trPr>
          <w:cantSplit/>
        </w:trPr>
        <w:tc>
          <w:tcPr>
            <w:tcW w:type="dxa" w:w="368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People / facilities / technology / information / supplier resources</w:t>
            </w:r>
          </w:p>
        </w:tc>
        <w:tc>
          <w:tcPr>
            <w:tcW w:type="dxa" w:w="56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[WHAT WORKED / WHAT DID NOT]</w:t>
            </w:r>
          </w:p>
        </w:tc>
      </w:tr>
      <w:tr>
        <w:trPr>
          <w:cantSplit/>
        </w:trPr>
        <w:tc>
          <w:tcPr>
            <w:tcW w:type="dxa" w:w="368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Recovery sequence / minimum capacity</w:t>
            </w:r>
          </w:p>
        </w:tc>
        <w:tc>
          <w:tcPr>
            <w:tcW w:type="dxa" w:w="56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[WHAT WORKED / WHAT DID NOT]</w:t>
            </w:r>
          </w:p>
        </w:tc>
      </w:tr>
      <w:tr>
        <w:trPr>
          <w:cantSplit/>
        </w:trPr>
        <w:tc>
          <w:tcPr>
            <w:tcW w:type="dxa" w:w="368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Plan usability / information access</w:t>
            </w:r>
          </w:p>
        </w:tc>
        <w:tc>
          <w:tcPr>
            <w:tcW w:type="dxa" w:w="56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[WHAT WORKED / WHAT DID NOT]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7. Illustrative Findings and Actions</w:t>
      </w:r>
    </w:p>
    <w:tbl>
      <w:tblPr>
        <w:tblW w:type="auto" w:w="0"/>
        <w:jc w:val="center"/>
        <w:tblLayout w:type="fixed"/>
        <w:tblLook w:val="04A0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>
        <w:trPr>
          <w:tblHeader w:val="true"/>
        </w:trPr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3"/>
              </w:rPr>
              <w:t>Data Type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3"/>
              </w:rPr>
              <w:t>Finding ID</w:t>
            </w:r>
          </w:p>
        </w:tc>
        <w:tc>
          <w:tcPr>
            <w:tcW w:type="dxa" w:w="15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3"/>
              </w:rPr>
              <w:t>Theme</w:t>
            </w:r>
          </w:p>
        </w:tc>
        <w:tc>
          <w:tcPr>
            <w:tcW w:type="dxa" w:w="294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3"/>
              </w:rPr>
              <w:t>Observation / Evidence</w:t>
            </w:r>
          </w:p>
        </w:tc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3"/>
              </w:rPr>
              <w:t>Type</w:t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3"/>
              </w:rPr>
              <w:t>Priority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3"/>
              </w:rPr>
              <w:t>Action / Recommendation</w:t>
            </w:r>
          </w:p>
        </w:tc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3"/>
              </w:rPr>
              <w:t>Owner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3"/>
              </w:rPr>
              <w:t>Status</w:t>
            </w:r>
          </w:p>
        </w:tc>
        <w:tc>
          <w:tcPr>
            <w:tcW w:type="dxa" w:w="164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3"/>
              </w:rPr>
              <w:t>Notes</w:t>
            </w:r>
          </w:p>
        </w:tc>
      </w:tr>
      <w:tr>
        <w:trPr>
          <w:cantSplit/>
        </w:trPr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Example Data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EX-EXR-001</w:t>
            </w:r>
          </w:p>
        </w:tc>
        <w:tc>
          <w:tcPr>
            <w:tcW w:type="dxa" w:w="15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Activation</w:t>
            </w:r>
          </w:p>
        </w:tc>
        <w:tc>
          <w:tcPr>
            <w:tcW w:type="dxa" w:w="294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Call-tree activation met the exercise target for the sampled team.</w:t>
            </w:r>
          </w:p>
        </w:tc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Strength</w:t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Low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Maintain current arrangement and include in future exercises.</w:t>
            </w:r>
          </w:p>
        </w:tc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Business Continuity Manager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Closed</w:t>
            </w:r>
          </w:p>
        </w:tc>
        <w:tc>
          <w:tcPr>
            <w:tcW w:type="dxa" w:w="164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Illustrative Data</w:t>
            </w:r>
          </w:p>
        </w:tc>
      </w:tr>
      <w:tr>
        <w:trPr>
          <w:cantSplit/>
        </w:trPr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Example Data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EX-EXR-002</w:t>
            </w:r>
          </w:p>
        </w:tc>
        <w:tc>
          <w:tcPr>
            <w:tcW w:type="dxa" w:w="15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Technology Dependency</w:t>
            </w:r>
          </w:p>
        </w:tc>
        <w:tc>
          <w:tcPr>
            <w:tcW w:type="dxa" w:w="294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A recovery step relied on access to a platform assumed unavailable in the scenario.</w:t>
            </w:r>
          </w:p>
        </w:tc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Gap</w:t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High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Revise the continuity procedure and validate the alternate access method.</w:t>
            </w:r>
          </w:p>
        </w:tc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IT Resilience Lead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Open</w:t>
            </w:r>
          </w:p>
        </w:tc>
        <w:tc>
          <w:tcPr>
            <w:tcW w:type="dxa" w:w="164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Illustrative Data</w:t>
            </w:r>
          </w:p>
        </w:tc>
      </w:tr>
      <w:tr>
        <w:trPr>
          <w:cantSplit/>
        </w:trPr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Example Data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EX-EXR-003</w:t>
            </w:r>
          </w:p>
        </w:tc>
        <w:tc>
          <w:tcPr>
            <w:tcW w:type="dxa" w:w="15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Supplier</w:t>
            </w:r>
          </w:p>
        </w:tc>
        <w:tc>
          <w:tcPr>
            <w:tcW w:type="dxa" w:w="294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Fallback contact route for a critical supplier was incomplete.</w:t>
            </w:r>
          </w:p>
        </w:tc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Gap</w:t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Medium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Update escalation contacts and verify alternate supplier communication route.</w:t>
            </w:r>
          </w:p>
        </w:tc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Supply Chain Manager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In Progress</w:t>
            </w:r>
          </w:p>
        </w:tc>
        <w:tc>
          <w:tcPr>
            <w:tcW w:type="dxa" w:w="164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Illustrative Data</w:t>
            </w:r>
          </w:p>
        </w:tc>
      </w:tr>
      <w:tr>
        <w:trPr>
          <w:cantSplit/>
        </w:trPr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Example Data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EX-EXR-004</w:t>
            </w:r>
          </w:p>
        </w:tc>
        <w:tc>
          <w:tcPr>
            <w:tcW w:type="dxa" w:w="15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Communications</w:t>
            </w:r>
          </w:p>
        </w:tc>
        <w:tc>
          <w:tcPr>
            <w:tcW w:type="dxa" w:w="294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External stakeholder message approval took longer than the exercise target.</w:t>
            </w:r>
          </w:p>
        </w:tc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OFI</w:t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Medium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Clarify pre-approved message authority and escalation route.</w:t>
            </w:r>
          </w:p>
        </w:tc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Communications Lead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Open</w:t>
            </w:r>
          </w:p>
        </w:tc>
        <w:tc>
          <w:tcPr>
            <w:tcW w:type="dxa" w:w="164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Illustrative Data</w:t>
            </w:r>
          </w:p>
        </w:tc>
      </w:tr>
      <w:tr>
        <w:trPr>
          <w:cantSplit/>
        </w:trPr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Example Data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EX-EXR-005</w:t>
            </w:r>
          </w:p>
        </w:tc>
        <w:tc>
          <w:tcPr>
            <w:tcW w:type="dxa" w:w="15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Plan Access</w:t>
            </w:r>
          </w:p>
        </w:tc>
        <w:tc>
          <w:tcPr>
            <w:tcW w:type="dxa" w:w="294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Participants successfully accessed the selected offline plan copy during simulated network loss.</w:t>
            </w:r>
          </w:p>
        </w:tc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Strength</w:t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Low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Retain control and test refresh / withdrawal process at next cycle.</w:t>
            </w:r>
          </w:p>
        </w:tc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BCMS Documentation Owner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Closed</w:t>
            </w:r>
          </w:p>
        </w:tc>
        <w:tc>
          <w:tcPr>
            <w:tcW w:type="dxa" w:w="164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Illustrative Data</w:t>
            </w:r>
          </w:p>
        </w:tc>
      </w:tr>
      <w:tr>
        <w:trPr>
          <w:cantSplit/>
        </w:trPr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Actual Data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</w:r>
          </w:p>
        </w:tc>
        <w:tc>
          <w:tcPr>
            <w:tcW w:type="dxa" w:w="15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</w:r>
          </w:p>
        </w:tc>
        <w:tc>
          <w:tcPr>
            <w:tcW w:type="dxa" w:w="294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</w:r>
          </w:p>
        </w:tc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</w:r>
          </w:p>
        </w:tc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</w:r>
          </w:p>
        </w:tc>
        <w:tc>
          <w:tcPr>
            <w:tcW w:type="dxa" w:w="164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</w:r>
          </w:p>
        </w:tc>
      </w:tr>
      <w:tr>
        <w:trPr>
          <w:cantSplit/>
        </w:trPr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Actual Data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</w:r>
          </w:p>
        </w:tc>
        <w:tc>
          <w:tcPr>
            <w:tcW w:type="dxa" w:w="15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</w:r>
          </w:p>
        </w:tc>
        <w:tc>
          <w:tcPr>
            <w:tcW w:type="dxa" w:w="294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</w:r>
          </w:p>
        </w:tc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</w:r>
          </w:p>
        </w:tc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</w:r>
          </w:p>
        </w:tc>
        <w:tc>
          <w:tcPr>
            <w:tcW w:type="dxa" w:w="164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</w:r>
          </w:p>
        </w:tc>
      </w:tr>
      <w:tr>
        <w:trPr>
          <w:cantSplit/>
        </w:trPr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Actual Data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</w:r>
          </w:p>
        </w:tc>
        <w:tc>
          <w:tcPr>
            <w:tcW w:type="dxa" w:w="15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</w:r>
          </w:p>
        </w:tc>
        <w:tc>
          <w:tcPr>
            <w:tcW w:type="dxa" w:w="294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</w:r>
          </w:p>
        </w:tc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</w:r>
          </w:p>
        </w:tc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</w:r>
          </w:p>
        </w:tc>
        <w:tc>
          <w:tcPr>
            <w:tcW w:type="dxa" w:w="164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</w:r>
          </w:p>
        </w:tc>
      </w:tr>
      <w:tr>
        <w:trPr>
          <w:cantSplit/>
        </w:trPr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  <w:t>Actual Data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</w:r>
          </w:p>
        </w:tc>
        <w:tc>
          <w:tcPr>
            <w:tcW w:type="dxa" w:w="15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</w:r>
          </w:p>
        </w:tc>
        <w:tc>
          <w:tcPr>
            <w:tcW w:type="dxa" w:w="294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</w:r>
          </w:p>
        </w:tc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</w:r>
          </w:p>
        </w:tc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</w:r>
          </w:p>
        </w:tc>
        <w:tc>
          <w:tcPr>
            <w:tcW w:type="dxa" w:w="164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3"/>
              </w:rPr>
            </w:r>
          </w:p>
        </w:tc>
      </w:tr>
    </w:tbl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The first 5 findings are Illustrative Data only. Replace them with actual evaluator observations; do not report exercise assumptions or simulated injects as real incidents.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8. Overall Exercise Conclusion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Area</w:t>
            </w:r>
          </w:p>
        </w:tc>
        <w:tc>
          <w:tcPr>
            <w:tcW w:type="dxa" w:w="606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Conclusion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Objectives achieved</w:t>
            </w:r>
          </w:p>
        </w:tc>
        <w:tc>
          <w:tcPr>
            <w:tcW w:type="dxa" w:w="606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[SUMMARY OF MET / PARTLY MET / NOT MET]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Capability demonstrated</w:t>
            </w:r>
          </w:p>
        </w:tc>
        <w:tc>
          <w:tcPr>
            <w:tcW w:type="dxa" w:w="606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[WHAT THE EXERCISE ACTUALLY PROVED]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Capability not demonstrated / out of scope</w:t>
            </w:r>
          </w:p>
        </w:tc>
        <w:tc>
          <w:tcPr>
            <w:tcW w:type="dxa" w:w="606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[LIMITATIONS / ASSUMPTIONS]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Material residual gaps</w:t>
            </w:r>
          </w:p>
        </w:tc>
        <w:tc>
          <w:tcPr>
            <w:tcW w:type="dxa" w:w="606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[GAPS REQUIRING MANAGEMENT ATTENTION]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Re-test required?</w:t>
            </w:r>
          </w:p>
        </w:tc>
        <w:tc>
          <w:tcPr>
            <w:tcW w:type="dxa" w:w="606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[YES / NO — SCOPE AND TIMING]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9. Distribution and Approval</w:t>
      </w:r>
    </w:p>
    <w:tbl>
      <w:tblPr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tblHeader w:val="true"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Role</w:t>
            </w:r>
          </w:p>
        </w:tc>
        <w:tc>
          <w:tcPr>
            <w:tcW w:type="dxa" w:w="408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Name / Approval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Date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Exercise Lead</w:t>
            </w:r>
          </w:p>
        </w:tc>
        <w:tc>
          <w:tcPr>
            <w:tcW w:type="dxa" w:w="408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Evaluator Lead</w:t>
            </w:r>
          </w:p>
        </w:tc>
        <w:tc>
          <w:tcPr>
            <w:tcW w:type="dxa" w:w="408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Business / Service Owner</w:t>
            </w:r>
          </w:p>
        </w:tc>
        <w:tc>
          <w:tcPr>
            <w:tcW w:type="dxa" w:w="408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BCMS Governance / Approver</w:t>
            </w:r>
          </w:p>
        </w:tc>
        <w:tc>
          <w:tcPr>
            <w:tcW w:type="dxa" w:w="408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10. Follow-Up / Re-test Control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351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Control Field</w:t>
            </w:r>
          </w:p>
        </w:tc>
        <w:tc>
          <w:tcPr>
            <w:tcW w:type="dxa" w:w="583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Record</w:t>
            </w:r>
          </w:p>
        </w:tc>
      </w:tr>
      <w:tr>
        <w:trPr>
          <w:cantSplit/>
        </w:trPr>
        <w:tc>
          <w:tcPr>
            <w:tcW w:type="dxa" w:w="351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Re-test required?</w:t>
            </w:r>
          </w:p>
        </w:tc>
        <w:tc>
          <w:tcPr>
            <w:tcW w:type="dxa" w:w="583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[YES / NO — IF YES, DEFINE SCOPE]</w:t>
            </w:r>
          </w:p>
        </w:tc>
      </w:tr>
      <w:tr>
        <w:trPr>
          <w:cantSplit/>
        </w:trPr>
        <w:tc>
          <w:tcPr>
            <w:tcW w:type="dxa" w:w="351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Target re-test / verification date</w:t>
            </w:r>
          </w:p>
        </w:tc>
        <w:tc>
          <w:tcPr>
            <w:tcW w:type="dxa" w:w="583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[DATE]</w:t>
            </w:r>
          </w:p>
        </w:tc>
      </w:tr>
      <w:tr>
        <w:trPr>
          <w:cantSplit/>
        </w:trPr>
        <w:tc>
          <w:tcPr>
            <w:tcW w:type="dxa" w:w="351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Closure / verification authority</w:t>
            </w:r>
          </w:p>
        </w:tc>
        <w:tc>
          <w:tcPr>
            <w:tcW w:type="dxa" w:w="583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[ROLE / NAME]</w:t>
            </w:r>
          </w:p>
        </w:tc>
      </w:tr>
      <w:tr>
        <w:trPr>
          <w:cantSplit/>
        </w:trPr>
        <w:tc>
          <w:tcPr>
            <w:tcW w:type="dxa" w:w="351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Final evidence location / reference</w:t>
            </w:r>
          </w:p>
        </w:tc>
        <w:tc>
          <w:tcPr>
            <w:tcW w:type="dxa" w:w="583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[CONTROLLED REPOSITORY / RECORD ID]</w:t>
            </w:r>
          </w:p>
        </w:tc>
      </w:tr>
    </w:tbl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Close material exercise gaps only when the required implementation evidence and, where applicable, re-test or effectiveness-verification evidence is retained.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References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ISO 22301:2019 — Security and resilience — Business continuity management systems — Requirements.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ISO 22301:2019/Amd 1:2024 — Climate action changes.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ISO 22313:2020 — Security and resilience — Business continuity management systems — Guidance on the use of ISO 22301.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ISO 22398:2013 — Societal security — Guidelines for exercises (where adopted by the organization as supporting guidance).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Controlled organization-specific BCMS policies, BIA records, risk assessments, continuity strategies, plans, exercise records, audit records and improvement actions.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Revision and Approval</w:t>
      </w:r>
    </w:p>
    <w:tbl>
      <w:tblPr>
        <w:tblW w:type="auto" w:w="0"/>
        <w:jc w:val="center"/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tblHeader w:val="true"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Version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Date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Change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Document Owner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Approver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1.0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2026-09-18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Initial issue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Exercise Coordinator / Business Continuity Manager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BCMS Governance / Top Management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Footer"/>
      <w:spacing w:after="20"/>
      <w:jc w:val="center"/>
    </w:pPr>
    <w:r/>
    <w:r>
      <w:rPr>
        <w:rFonts w:ascii="Cambria" w:hAnsi="Cambria" w:eastAsia="Cambria"/>
        <w:color w:val="666666"/>
        <w:sz w:val="16"/>
      </w:rPr>
      <w:t>Copyright © ISO Toolkits | www.iso-toolkits.org | info@iso-toolkits.org</w:t>
    </w:r>
  </w:p>
  <w:p>
    <w:pPr>
      <w:spacing w:after="0"/>
      <w:jc w:val="center"/>
    </w:pPr>
    <w:r>
      <w:rPr>
        <w:rFonts w:ascii="Cambria" w:hAnsi="Cambria" w:eastAsia="Cambria"/>
        <w:color w:val="666666"/>
        <w:sz w:val="16"/>
      </w:rPr>
      <w:t xml:space="preserve">CONTROLLED DOCUMENT | INTERNAL | Page </w:t>
    </w:r>
    <w:r>
      <w:rPr>
        <w:rFonts w:ascii="Cambria" w:hAnsi="Cambria" w:eastAsia="Cambria"/>
        <w:color w:val="666666"/>
        <w:sz w:val="16"/>
      </w:rPr>
      <w:fldChar w:fldCharType="begin"/>
      <w:instrText xml:space="preserve"> PAGE </w:instrText>
      <w:fldChar w:fldCharType="end"/>
    </w:r>
    <w:r>
      <w:rPr>
        <w:rFonts w:ascii="Cambria" w:hAnsi="Cambria" w:eastAsia="Cambria"/>
        <w:color w:val="666666"/>
        <w:sz w:val="16"/>
      </w:rPr>
      <w:t xml:space="preserve"> of </w:t>
    </w:r>
    <w:r>
      <w:rPr>
        <w:rFonts w:ascii="Cambria" w:hAnsi="Cambria" w:eastAsia="Cambria"/>
        <w:color w:val="666666"/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Header"/>
      <w:spacing w:after="0"/>
    </w:pPr>
    <w:r/>
  </w:p>
  <w:tbl>
    <w:tblPr>
      <w:tblW w:type="auto" w:w="0"/>
      <w:jc w:val="center"/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181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ORGANIZATION</w:t>
            <w:br/>
            <w:t>LOGO</w:t>
          </w:r>
        </w:p>
      </w:tc>
      <w:tc>
        <w:tcPr>
          <w:tcW w:type="dxa" w:w="5216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[ORGANIZATION NAME]</w:t>
            <w:br/>
          </w:r>
          <w:r>
            <w:rPr>
              <w:rFonts w:ascii="Cambria" w:hAnsi="Cambria" w:eastAsia="Cambria"/>
              <w:b/>
              <w:color w:val="1F4E79"/>
              <w:sz w:val="18"/>
            </w:rPr>
            <w:t>Business Continuity Exercise Report</w:t>
          </w:r>
        </w:p>
      </w:tc>
      <w:tc>
        <w:tcPr>
          <w:tcW w:type="dxa" w:w="232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right"/>
          </w:pPr>
          <w:r>
            <w:rPr>
              <w:rFonts w:ascii="Cambria" w:hAnsi="Cambria" w:eastAsia="Cambria"/>
              <w:b/>
              <w:color w:val="666666"/>
              <w:sz w:val="16"/>
            </w:rPr>
            <w:t>BCMS-RPT-001</w:t>
            <w:br/>
          </w:r>
          <w:r>
            <w:rPr>
              <w:rFonts w:ascii="Cambria" w:hAnsi="Cambria" w:eastAsia="Cambria"/>
              <w:color w:val="666666"/>
              <w:sz w:val="16"/>
            </w:rPr>
            <w:t>Version 1.0</w:t>
            <w:br/>
          </w:r>
          <w:r>
            <w:rPr>
              <w:rFonts w:ascii="Cambria" w:hAnsi="Cambria" w:eastAsia="Cambria"/>
              <w:color w:val="666666"/>
              <w:sz w:val="16"/>
            </w:rPr>
            <w:t>Effective 2026-09-18</w:t>
          </w:r>
        </w:p>
      </w:tc>
    </w:tr>
  </w:tbl>
  <w:p>
    <w:pPr>
      <w:spacing w:after="0"/>
      <w:pBdr>
        <w:bottom w:val="single" w:sz="8" w:color="1F4E79" w:space="1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mbria" w:hAnsi="Cambria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b/>
      <w:color w:val="1F4E7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mbria" w:hAnsi="Cambria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mbria" w:hAnsi="Cambria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dcterms:created xsi:type="dcterms:W3CDTF">2013-12-23T23:15:00Z</dcterms:created>
  <dcterms:modified xsi:type="dcterms:W3CDTF">2013-12-23T23:15:00Z</dcterms:modified>
  <cp:category/>
</cp:coreProperties>
</file>